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559" w:rsidRPr="00693BE4" w:rsidRDefault="00F21F2B" w:rsidP="00693BE4">
      <w:pPr>
        <w:jc w:val="center"/>
        <w:rPr>
          <w:rFonts w:ascii="Times New Roman" w:hAnsi="Times New Roman" w:cs="Times New Roman"/>
          <w:b/>
        </w:rPr>
      </w:pPr>
      <w:r w:rsidRPr="00693BE4">
        <w:rPr>
          <w:rFonts w:ascii="Times New Roman" w:hAnsi="Times New Roman" w:cs="Times New Roman"/>
          <w:b/>
        </w:rPr>
        <w:t>SOCIAL POVERTY IN TWO EXTREME CASES IN MANGGARAI-EAST NUSA TENGGARA PROVINCE</w:t>
      </w:r>
    </w:p>
    <w:p w:rsidR="00F21F2B" w:rsidRPr="00693BE4" w:rsidRDefault="00F21F2B" w:rsidP="00693BE4">
      <w:pPr>
        <w:jc w:val="center"/>
        <w:rPr>
          <w:rFonts w:ascii="Times New Roman" w:hAnsi="Times New Roman" w:cs="Times New Roman"/>
        </w:rPr>
      </w:pPr>
      <w:r w:rsidRPr="00693BE4">
        <w:rPr>
          <w:rFonts w:ascii="Times New Roman" w:hAnsi="Times New Roman" w:cs="Times New Roman"/>
        </w:rPr>
        <w:t>Social Poverty in Two Extreme Cases in Manggarai-East Nusa Tenggara Province</w:t>
      </w:r>
    </w:p>
    <w:p w:rsidR="00693BE4" w:rsidRDefault="00693BE4" w:rsidP="00F21F2B">
      <w:pPr>
        <w:jc w:val="both"/>
        <w:rPr>
          <w:rFonts w:ascii="Times New Roman" w:hAnsi="Times New Roman" w:cs="Times New Roman"/>
        </w:rPr>
      </w:pPr>
    </w:p>
    <w:p w:rsidR="00693BE4" w:rsidRDefault="00F21F2B" w:rsidP="00F21F2B">
      <w:pPr>
        <w:jc w:val="both"/>
        <w:rPr>
          <w:rFonts w:ascii="Times New Roman" w:hAnsi="Times New Roman" w:cs="Times New Roman"/>
        </w:rPr>
      </w:pPr>
      <w:r w:rsidRPr="00693BE4">
        <w:rPr>
          <w:rFonts w:ascii="Times New Roman" w:hAnsi="Times New Roman" w:cs="Times New Roman"/>
        </w:rPr>
        <w:t>Robert M. Z. Lawang</w:t>
      </w:r>
    </w:p>
    <w:p w:rsidR="00693BE4" w:rsidRPr="00693BE4" w:rsidRDefault="00693BE4" w:rsidP="00F21F2B">
      <w:pPr>
        <w:jc w:val="both"/>
        <w:rPr>
          <w:rFonts w:ascii="Times New Roman" w:hAnsi="Times New Roman" w:cs="Times New Roman"/>
        </w:rPr>
      </w:pPr>
    </w:p>
    <w:p w:rsidR="00F21F2B" w:rsidRDefault="00F21F2B" w:rsidP="00F21F2B">
      <w:pPr>
        <w:jc w:val="both"/>
        <w:rPr>
          <w:rFonts w:ascii="Times New Roman" w:hAnsi="Times New Roman" w:cs="Times New Roman"/>
        </w:rPr>
      </w:pPr>
      <w:hyperlink r:id="rId4" w:history="1">
        <w:r w:rsidRPr="00693BE4">
          <w:rPr>
            <w:rStyle w:val="Hyperlink"/>
            <w:rFonts w:ascii="Times New Roman" w:hAnsi="Times New Roman" w:cs="Times New Roman"/>
          </w:rPr>
          <w:t>robertmarkus925@yahoo.co.id</w:t>
        </w:r>
      </w:hyperlink>
    </w:p>
    <w:p w:rsidR="00693BE4" w:rsidRPr="00693BE4" w:rsidRDefault="00693BE4" w:rsidP="00F21F2B">
      <w:pPr>
        <w:jc w:val="both"/>
        <w:rPr>
          <w:rFonts w:ascii="Times New Roman" w:hAnsi="Times New Roman" w:cs="Times New Roman"/>
        </w:rPr>
      </w:pPr>
    </w:p>
    <w:p w:rsidR="00F21F2B" w:rsidRDefault="00F21F2B" w:rsidP="00F21F2B">
      <w:pPr>
        <w:jc w:val="both"/>
        <w:rPr>
          <w:rFonts w:ascii="Times New Roman" w:hAnsi="Times New Roman" w:cs="Times New Roman"/>
        </w:rPr>
      </w:pPr>
      <w:r w:rsidRPr="00693BE4">
        <w:rPr>
          <w:rFonts w:ascii="Times New Roman" w:hAnsi="Times New Roman" w:cs="Times New Roman"/>
        </w:rPr>
        <w:t>Research Development Center of STISIP WIDURI Jakarta</w:t>
      </w:r>
    </w:p>
    <w:p w:rsidR="00693BE4" w:rsidRPr="00693BE4" w:rsidRDefault="00693BE4" w:rsidP="00F21F2B">
      <w:pPr>
        <w:jc w:val="both"/>
        <w:rPr>
          <w:rFonts w:ascii="Times New Roman" w:hAnsi="Times New Roman" w:cs="Times New Roman"/>
        </w:rPr>
      </w:pPr>
      <w:bookmarkStart w:id="0" w:name="_GoBack"/>
      <w:bookmarkEnd w:id="0"/>
    </w:p>
    <w:p w:rsidR="00F21F2B" w:rsidRDefault="00F21F2B" w:rsidP="00F21F2B">
      <w:pPr>
        <w:jc w:val="both"/>
        <w:rPr>
          <w:rFonts w:ascii="Times New Roman" w:hAnsi="Times New Roman" w:cs="Times New Roman"/>
        </w:rPr>
      </w:pPr>
      <w:r w:rsidRPr="00693BE4">
        <w:rPr>
          <w:rFonts w:ascii="Times New Roman" w:hAnsi="Times New Roman" w:cs="Times New Roman"/>
        </w:rPr>
        <w:t>The aim of this article is to examine the concept of social poverty at local context of two extreme geographically rural and urban areas. The logic of the article is structured as follows. Firstly is the identification social class at urban and rural contexts, in which social poverty is taking place. Then, it is followed by describing shortly the government programs on poverty alleviation, i.e. PNPM, Dana Desa, KAT and Health Insurance, in which trust in government could be built. Theoretical analysis are mainly referring to Weber, Bourdieu, and Putnam. Social capital formation is hindered mostly by closed system of social class in urban context, and by long unresolved isolation in rural context. The implementation of the government programs could be increasing trust in government. But on the other hand, social capital at rural context had declined in its capacity to solve their own problems. The bottom-up and top-down approach in the programs coordinated by the related ministries, gave more space to the poor for participation.</w:t>
      </w:r>
    </w:p>
    <w:p w:rsidR="00693BE4" w:rsidRPr="00693BE4" w:rsidRDefault="00693BE4" w:rsidP="00F21F2B">
      <w:pPr>
        <w:jc w:val="both"/>
        <w:rPr>
          <w:rFonts w:ascii="Times New Roman" w:hAnsi="Times New Roman" w:cs="Times New Roman"/>
        </w:rPr>
      </w:pPr>
    </w:p>
    <w:p w:rsidR="00F21F2B" w:rsidRDefault="00F21F2B" w:rsidP="00F21F2B">
      <w:pPr>
        <w:jc w:val="both"/>
        <w:rPr>
          <w:rFonts w:ascii="Times New Roman" w:hAnsi="Times New Roman" w:cs="Times New Roman"/>
        </w:rPr>
      </w:pPr>
      <w:r w:rsidRPr="00693BE4">
        <w:rPr>
          <w:rFonts w:ascii="Times New Roman" w:hAnsi="Times New Roman" w:cs="Times New Roman"/>
        </w:rPr>
        <w:t>Keywords: Social poverty, social capital, bottom-up and top-down approach, social capital formation, Manggarai.</w:t>
      </w:r>
    </w:p>
    <w:p w:rsidR="00693BE4" w:rsidRPr="00693BE4" w:rsidRDefault="00693BE4" w:rsidP="00F21F2B">
      <w:pPr>
        <w:jc w:val="both"/>
        <w:rPr>
          <w:rFonts w:ascii="Times New Roman" w:hAnsi="Times New Roman" w:cs="Times New Roman"/>
        </w:rPr>
      </w:pPr>
    </w:p>
    <w:p w:rsidR="00F21F2B" w:rsidRDefault="00693BE4" w:rsidP="00F21F2B">
      <w:pPr>
        <w:jc w:val="both"/>
        <w:rPr>
          <w:rFonts w:ascii="Times New Roman" w:hAnsi="Times New Roman" w:cs="Times New Roman"/>
        </w:rPr>
      </w:pPr>
      <w:r>
        <w:rPr>
          <w:rFonts w:ascii="Times New Roman" w:hAnsi="Times New Roman" w:cs="Times New Roman"/>
        </w:rPr>
        <w:t>1-12</w:t>
      </w:r>
    </w:p>
    <w:p w:rsidR="00693BE4" w:rsidRDefault="00693BE4" w:rsidP="00F21F2B">
      <w:pPr>
        <w:jc w:val="both"/>
        <w:rPr>
          <w:rFonts w:ascii="Times New Roman" w:hAnsi="Times New Roman" w:cs="Times New Roman"/>
        </w:rPr>
      </w:pPr>
    </w:p>
    <w:p w:rsidR="00693BE4" w:rsidRDefault="00693BE4" w:rsidP="00F21F2B">
      <w:pPr>
        <w:jc w:val="both"/>
        <w:rPr>
          <w:rFonts w:ascii="Times New Roman" w:hAnsi="Times New Roman" w:cs="Times New Roman"/>
        </w:rPr>
      </w:pPr>
      <w:r>
        <w:rPr>
          <w:rFonts w:ascii="Times New Roman" w:hAnsi="Times New Roman" w:cs="Times New Roman"/>
        </w:rPr>
        <w:t>07/06/2021</w:t>
      </w:r>
    </w:p>
    <w:p w:rsidR="00693BE4" w:rsidRDefault="00693BE4" w:rsidP="00F21F2B">
      <w:pPr>
        <w:jc w:val="both"/>
        <w:rPr>
          <w:rFonts w:ascii="Times New Roman" w:hAnsi="Times New Roman" w:cs="Times New Roman"/>
        </w:rPr>
      </w:pPr>
    </w:p>
    <w:p w:rsidR="00693BE4" w:rsidRDefault="00693BE4" w:rsidP="00F21F2B">
      <w:pPr>
        <w:jc w:val="both"/>
        <w:rPr>
          <w:rFonts w:ascii="Times New Roman" w:hAnsi="Times New Roman" w:cs="Times New Roman"/>
        </w:rPr>
      </w:pPr>
      <w:hyperlink r:id="rId5" w:history="1">
        <w:r w:rsidRPr="00F265FD">
          <w:rPr>
            <w:rStyle w:val="Hyperlink"/>
            <w:rFonts w:ascii="Times New Roman" w:hAnsi="Times New Roman" w:cs="Times New Roman"/>
          </w:rPr>
          <w:t>https://drive.google.com/file/d/1k2equyEqR7soAOGpSZeyQeKazMDTHcnO/view?usp=sharing</w:t>
        </w:r>
      </w:hyperlink>
    </w:p>
    <w:p w:rsidR="00693BE4" w:rsidRPr="00693BE4" w:rsidRDefault="00693BE4" w:rsidP="00F21F2B">
      <w:pPr>
        <w:jc w:val="both"/>
        <w:rPr>
          <w:rFonts w:ascii="Times New Roman" w:hAnsi="Times New Roman" w:cs="Times New Roman"/>
        </w:rPr>
      </w:pP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Daftar Pustaka :</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Bourdieu, P. (1984). Distinction: A social critique of the judgement of taste. Cambridge, MA: Harvard University Press.</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Bourdieu, P. (1985). The genesis of the concepts of "habitus" and "field." Socio criticism, 2(2),11-24.</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 xml:space="preserve">Bourdieu, P. (1990) The Logic of Practice, trans. R. Nice. Cambridge: Polity Press. </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lastRenderedPageBreak/>
        <w:t>Bourdieu, P., &amp; Wacquant, 1. J. D. (1992). An invitation to reflexive sociology. Chicago: University of Chicago Press.</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Clark, F. A. (2000). The concepts of habit and routine: A preliminary theoretical synthesis. Occupational Therapy Journal of Research, 20(Supp. I), 1235-137S.</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Coleman, J. S. (1988). Social capital in the creation of human capital. In: E. L. Lesser (Ed.), Knowledge and social capital: Foundations and applications (pp. 17–41). Oxford: Butterworth and Heinemann.</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 xml:space="preserve">Fukuyama, F. (1995). Trust: The social virtues and the creation of prosperity. New York: Simon Schuster &amp; Press. </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Geertz, Clifford (1963) Agricultural Involution: The Processes of Ecological Change in Indonesia. By Clifford Geertz. Berkeley and Los Angeles, California: University of California Press.</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 xml:space="preserve">Granovetter, M. (1973). The strength of weak ties. American Journal of Sociology, 78, 1360– 1380. </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 xml:space="preserve">Hofman, Bert, Ella Rodrick-Jones and Kian Wie Thee. (2004). Indonesia: Rapid Growth, Weak Institutions. A case study from Reducing Poverty, Sustaining Growth.What Works, What Doesn.t, and Why A Global Exchange for Scaling Up Success Scaling Up Poverty Reduction: A Global Learning Process and Conference Shanghai, May 25.27, 2004. </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Lawang, Robert M.Z. (1989/2004). Stratifikasi Sosial di Cancar, Manggarai Flores Barat. FISIP Press.</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 xml:space="preserve">Lawang, Robert M.Z. (2004). Kapital Sosial dalam Perspektif Sosiologik. FISIP UI Press. 2004. </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 xml:space="preserve">Lewandowsky, Joseph D. (2008). On Social Poverty: Human Development and the Distribution of Social Capital. Journal of Poverty, Vol. 12 (1) 2008. </w:t>
      </w:r>
      <w:hyperlink r:id="rId6" w:history="1">
        <w:r w:rsidRPr="00693BE4">
          <w:rPr>
            <w:rStyle w:val="Hyperlink"/>
            <w:rFonts w:ascii="Times New Roman" w:hAnsi="Times New Roman" w:cs="Times New Roman"/>
          </w:rPr>
          <w:t>http://jpov.haworthpress</w:t>
        </w:r>
      </w:hyperlink>
      <w:r w:rsidRPr="00693BE4">
        <w:rPr>
          <w:rFonts w:ascii="Times New Roman" w:hAnsi="Times New Roman" w:cs="Times New Roman"/>
        </w:rPr>
        <w:t>.</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 xml:space="preserve">Noble, Greg. (2013). ‘It is home but it is not home’: habitus, field and the migrant. University of Western Sydney, Australia. Downloaded from jos.sagepub.com at LAURENTIAN UNIV LIBRARY on November 2, 2013. </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 xml:space="preserve">Oliveira, Miguel Darcy de (2002). Citizen Participation and Social Capital Formation: Resource Mobilisation for Social Development - the Experience of Comunidade Solidária in Brazil. In UNESCO. Social capital poverty reduction: Which role for the civil society organizations and the state? Published in 2002, by the United Nations Educational, Scientific and Cultural Organization 7, place de Fontenoy, 75352 Paris 07 SP, France, pp. 13-18. </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Øyen, Else (2002). Social Capital Formation:A Poverty Reducing Strategy? In UNESCO. Social capital poverty reduction: Which role for the civil society organizations and the state? Published in 2002, by the United Nations Educational, Scientific and Cultural Organization 7, place de Fontenoy, 75352 Paris 07 SP, France, pp. 9-12.</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 xml:space="preserve">Portes, A. (1998). Social capital: Its origins and applications in modern sociology. Annual Review of Sociology, 24, 1–24. </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 xml:space="preserve">Priasto Aji (2015). Summary Of Indonesia’s Poverty Analysis No. 04 October 2015. ADB Papers On Indonesia </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Putnam, Robert (1993). Making Democracy Work: Civic Traditions in Modern Italy, Princeton, NJ: Princeton University Press.</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 xml:space="preserve">Putnam, Robert (2000). Bowling Alone: The Collapse and Revival of American Community, New York: Simon and Schuster. </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 xml:space="preserve">Salman K. K. &amp; M. E. Ekong (2015). Effect of Social Capital on Poverty: Evidence from Fish Farming. Households in Akwa Ibom State, Nigeria. Global Journal of HUMANSOCIAL SCIENCE: E </w:t>
      </w:r>
      <w:r w:rsidRPr="00693BE4">
        <w:rPr>
          <w:rFonts w:ascii="Times New Roman" w:hAnsi="Times New Roman" w:cs="Times New Roman"/>
        </w:rPr>
        <w:lastRenderedPageBreak/>
        <w:t xml:space="preserve">Economics Volume 15 Issue 9 Version 1.0 Year 2015 Type: Double Blind Peer Reviewed International Research Journal Publisher: Global Journals Inc. (USA) Online ISSN: 2249-460x &amp; Print ISSN: 0975-587X </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Seferiadis, Anastasia A, Sarah Cummings, Jeroen Maas, Joske F.G. Bunders and Marjolein B.M. Zweekhorst (2017). A dynamic framework for strengthening women’s social capital: strategies for community development in rural Bangladesh. Community Devel</w:t>
      </w:r>
      <w:r w:rsidRPr="00693BE4">
        <w:rPr>
          <w:rFonts w:ascii="Times New Roman" w:hAnsi="Times New Roman" w:cs="Times New Roman"/>
        </w:rPr>
        <w:t xml:space="preserve">opment Journal. Downloaded from </w:t>
      </w:r>
      <w:hyperlink r:id="rId7" w:history="1">
        <w:r w:rsidRPr="00693BE4">
          <w:rPr>
            <w:rStyle w:val="Hyperlink"/>
            <w:rFonts w:ascii="Times New Roman" w:hAnsi="Times New Roman" w:cs="Times New Roman"/>
          </w:rPr>
          <w:t>https://academic.oup.com/cdj/articleabstract/doi/10.1093/cdj/bsx011/3572911/Adynamicframework-for-strengthening-by</w:t>
        </w:r>
      </w:hyperlink>
      <w:r w:rsidRPr="00693BE4">
        <w:rPr>
          <w:rFonts w:ascii="Times New Roman" w:hAnsi="Times New Roman" w:cs="Times New Roman"/>
        </w:rPr>
        <w:t xml:space="preserve"> </w:t>
      </w:r>
      <w:r w:rsidRPr="00693BE4">
        <w:rPr>
          <w:rFonts w:ascii="Times New Roman" w:hAnsi="Times New Roman" w:cs="Times New Roman"/>
        </w:rPr>
        <w:t xml:space="preserve"> Universitas Indonesia user on 13 October 2017</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Swartz, David L. (2015). The Sociology of Habit: The Perspective of Pierre Bourdieu. Winter 2002, Volume 22, Supplement. Downloaded from otj.sagepub.com at GEORGETOWN UNIV MED CTR on March 10, 2015</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Tenzin et al. (2013) (working paper). Impact of Social Capital on Poverty: A Case of Rural Households in Eastern Bhutan. September 5, 2013. Galey TENZIN, Department of Agricultural Marketing &amp; Cooperatives, Ministry of Agriculture &amp; Forests, Bhutan. Kozo OTSUKA, College of International</w:t>
      </w:r>
      <w:r w:rsidRPr="00693BE4">
        <w:rPr>
          <w:rFonts w:ascii="Times New Roman" w:hAnsi="Times New Roman" w:cs="Times New Roman"/>
        </w:rPr>
        <w:t xml:space="preserve"> </w:t>
      </w:r>
      <w:r w:rsidRPr="00693BE4">
        <w:rPr>
          <w:rFonts w:ascii="Times New Roman" w:hAnsi="Times New Roman" w:cs="Times New Roman"/>
        </w:rPr>
        <w:t xml:space="preserve">Management Ritsumeikan Asia Pacific University, Japan; and Kaoru NATSUDA College of International Management Ritsumeikan Asia Pacific University, Japan. RCAPS Working Paper Series Ritsumeikan </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 xml:space="preserve">UNESCO (2002). Social capital poverty reduction: Which role for the civil society organizations and the state? Published in 2002, by the United Nations Educational, Scientific and Cultural Organization 7, place de Fontenoy, 75352 Paris 07 SP, France </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Weber, Max (1946). From Max Weber: Essays in Sociology. H.Gerth and C. Wright Mills (trans. and eds.). New York: Oxford University Press.</w:t>
      </w:r>
    </w:p>
    <w:p w:rsidR="00F21F2B" w:rsidRPr="00693BE4" w:rsidRDefault="00F21F2B" w:rsidP="00F21F2B">
      <w:pPr>
        <w:jc w:val="both"/>
        <w:rPr>
          <w:rFonts w:ascii="Times New Roman" w:hAnsi="Times New Roman" w:cs="Times New Roman"/>
        </w:rPr>
      </w:pPr>
      <w:r w:rsidRPr="00693BE4">
        <w:rPr>
          <w:rFonts w:ascii="Times New Roman" w:hAnsi="Times New Roman" w:cs="Times New Roman"/>
        </w:rPr>
        <w:t>Woolcock, Michael and Deepa Narayan (2000). Social Capital: Implications for Development Theory, Research, and Policy. The World Bank Research Observer, vol. 15, no. 2 (August 2000), pp. 225–49</w:t>
      </w:r>
      <w:r w:rsidRPr="00693BE4">
        <w:rPr>
          <w:rFonts w:ascii="Times New Roman" w:hAnsi="Times New Roman" w:cs="Times New Roman"/>
        </w:rPr>
        <w:t>.</w:t>
      </w:r>
    </w:p>
    <w:p w:rsidR="00F21F2B" w:rsidRPr="00693BE4" w:rsidRDefault="00F21F2B" w:rsidP="00F21F2B">
      <w:pPr>
        <w:jc w:val="both"/>
        <w:rPr>
          <w:rFonts w:ascii="Times New Roman" w:hAnsi="Times New Roman" w:cs="Times New Roman"/>
        </w:rPr>
      </w:pPr>
    </w:p>
    <w:sectPr w:rsidR="00F21F2B" w:rsidRPr="00693BE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F2B"/>
    <w:rsid w:val="00693BE4"/>
    <w:rsid w:val="00F21F2B"/>
    <w:rsid w:val="00F6655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C598A2-03DF-4C01-835B-BE81692C1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21F2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academic.oup.com/cdj/articleabstract/doi/10.1093/cdj/bsx011/3572911/Adynamicframework-for-strengthening-by"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jpov.haworthpress" TargetMode="External"/><Relationship Id="rId5" Type="http://schemas.openxmlformats.org/officeDocument/2006/relationships/hyperlink" Target="https://drive.google.com/file/d/1k2equyEqR7soAOGpSZeyQeKazMDTHcnO/view?usp=sharing" TargetMode="External"/><Relationship Id="rId4" Type="http://schemas.openxmlformats.org/officeDocument/2006/relationships/hyperlink" Target="mailto:robertmarkus925@yahoo.co.id"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1087</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2022-04-11T07:26:00Z</dcterms:created>
  <dcterms:modified xsi:type="dcterms:W3CDTF">2022-04-11T07:48:00Z</dcterms:modified>
</cp:coreProperties>
</file>