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9B00D" w14:textId="77777777" w:rsidR="00B137A3" w:rsidRDefault="00B137A3" w:rsidP="00ED79BC">
      <w:pPr>
        <w:snapToGrid w:val="0"/>
        <w:spacing w:before="120" w:after="120" w:line="240" w:lineRule="atLeast"/>
        <w:ind w:left="567" w:right="567"/>
        <w:jc w:val="center"/>
        <w:rPr>
          <w:rStyle w:val="ShortAbstract"/>
          <w:b/>
          <w:sz w:val="24"/>
          <w:lang w:val="en-GB"/>
        </w:rPr>
      </w:pPr>
      <w:r w:rsidRPr="00B137A3">
        <w:rPr>
          <w:rStyle w:val="ShortAbstract"/>
          <w:b/>
          <w:sz w:val="24"/>
          <w:lang w:val="en-GB"/>
        </w:rPr>
        <w:t>POLA HUBUNGAN PATRON-KLIEN DAN PERANNYA DALAM PEMBENTUKKAN KAPITAL SOSIAL DAN KAPITAL DIGITAL PETANI</w:t>
      </w:r>
    </w:p>
    <w:p w14:paraId="194D59DC" w14:textId="64B8CD5C" w:rsidR="00B137A3" w:rsidRDefault="00B137A3" w:rsidP="00B137A3">
      <w:pPr>
        <w:snapToGrid w:val="0"/>
        <w:spacing w:before="120" w:after="120" w:line="240" w:lineRule="atLeast"/>
        <w:ind w:left="567" w:right="567"/>
        <w:jc w:val="center"/>
        <w:rPr>
          <w:rStyle w:val="ShortAbstract"/>
          <w:b/>
          <w:sz w:val="24"/>
          <w:lang w:val="en-GB"/>
        </w:rPr>
      </w:pPr>
      <w:r w:rsidRPr="00B137A3">
        <w:rPr>
          <w:rStyle w:val="ShortAbstract"/>
          <w:b/>
          <w:sz w:val="24"/>
          <w:lang w:val="en-GB"/>
        </w:rPr>
        <w:t xml:space="preserve">(Studi Petani yang Terafiliasi dalam Program Desa Tani Mandiri di Koperasi Agronative, Desa Cibodas, Kecamatan Lembang, Kabupaten Bandung Barat, Jawa Barat) </w:t>
      </w:r>
    </w:p>
    <w:p w14:paraId="2F2E8B16" w14:textId="5A19F669" w:rsidR="00ED79BC" w:rsidRPr="00CD30DE" w:rsidRDefault="00B137A3" w:rsidP="00ED79BC">
      <w:pPr>
        <w:snapToGrid w:val="0"/>
        <w:spacing w:before="120" w:after="120" w:line="240" w:lineRule="atLeast"/>
        <w:ind w:left="567" w:right="567"/>
        <w:jc w:val="center"/>
        <w:rPr>
          <w:rStyle w:val="ShortAbstract"/>
          <w:sz w:val="22"/>
          <w:szCs w:val="22"/>
          <w:lang w:val="id-ID"/>
        </w:rPr>
      </w:pPr>
      <w:r>
        <w:rPr>
          <w:rStyle w:val="ShortAbstract"/>
          <w:b/>
          <w:sz w:val="22"/>
          <w:szCs w:val="22"/>
          <w:lang w:val="en-GB"/>
        </w:rPr>
        <w:t>Firdarani Kirana Rivanisa</w:t>
      </w:r>
      <w:r w:rsidR="00ED79BC">
        <w:rPr>
          <w:rStyle w:val="ShortAbstract"/>
          <w:b/>
          <w:sz w:val="22"/>
          <w:szCs w:val="22"/>
          <w:vertAlign w:val="superscript"/>
          <w:lang w:val="en-GB"/>
        </w:rPr>
        <w:t>1</w:t>
      </w:r>
      <w:r w:rsidR="00ED79BC">
        <w:rPr>
          <w:rStyle w:val="ShortAbstract"/>
          <w:b/>
          <w:sz w:val="22"/>
          <w:szCs w:val="22"/>
          <w:lang w:val="en-GB"/>
        </w:rPr>
        <w:t xml:space="preserve"> </w:t>
      </w:r>
    </w:p>
    <w:p w14:paraId="064D8D4C" w14:textId="77777777" w:rsidR="00B137A3" w:rsidRDefault="00ED79BC" w:rsidP="00B137A3">
      <w:pPr>
        <w:snapToGrid w:val="0"/>
        <w:spacing w:before="120" w:after="120" w:line="240" w:lineRule="atLeast"/>
        <w:ind w:left="567" w:right="567"/>
        <w:jc w:val="center"/>
        <w:rPr>
          <w:rStyle w:val="ShortAbstract"/>
          <w:sz w:val="22"/>
          <w:szCs w:val="22"/>
          <w:lang w:val="en-GB"/>
        </w:rPr>
      </w:pPr>
      <w:r>
        <w:rPr>
          <w:rStyle w:val="ShortAbstract"/>
          <w:sz w:val="22"/>
          <w:szCs w:val="22"/>
          <w:vertAlign w:val="superscript"/>
          <w:lang w:val="id-ID"/>
        </w:rPr>
        <w:t>1</w:t>
      </w:r>
      <w:r w:rsidRPr="00F41E87">
        <w:rPr>
          <w:rStyle w:val="ShortAbstract"/>
          <w:sz w:val="22"/>
          <w:szCs w:val="22"/>
          <w:lang w:val="en-GB"/>
        </w:rPr>
        <w:t xml:space="preserve"> </w:t>
      </w:r>
      <w:r w:rsidR="00B137A3" w:rsidRPr="00B137A3">
        <w:rPr>
          <w:rStyle w:val="ShortAbstract"/>
          <w:sz w:val="22"/>
          <w:szCs w:val="22"/>
          <w:lang w:val="en-GB"/>
        </w:rPr>
        <w:t xml:space="preserve">Program Studi Kesejahteraan Sosial, Fakultas Ilmu Sosial dan Ilmu Politik, Universitas Indonesia </w:t>
      </w:r>
    </w:p>
    <w:p w14:paraId="70878A02" w14:textId="6554EE79" w:rsidR="00ED79BC" w:rsidRDefault="00B137A3" w:rsidP="00B137A3">
      <w:pPr>
        <w:snapToGrid w:val="0"/>
        <w:spacing w:before="120" w:after="120" w:line="240" w:lineRule="atLeast"/>
        <w:ind w:left="567" w:right="567"/>
        <w:jc w:val="center"/>
        <w:rPr>
          <w:rStyle w:val="ShortAbstract"/>
          <w:sz w:val="22"/>
          <w:szCs w:val="22"/>
          <w:lang w:val="en-GB"/>
        </w:rPr>
      </w:pPr>
      <w:r>
        <w:rPr>
          <w:rStyle w:val="ShortAbstract"/>
          <w:sz w:val="22"/>
          <w:szCs w:val="22"/>
          <w:lang w:val="en-GB"/>
        </w:rPr>
        <w:t>Alamat:</w:t>
      </w:r>
      <w:r w:rsidRPr="00B137A3">
        <w:rPr>
          <w:rStyle w:val="ShortAbstract"/>
          <w:sz w:val="22"/>
          <w:szCs w:val="22"/>
          <w:lang w:val="en-GB"/>
        </w:rPr>
        <w:t xml:space="preserve">Jl. Prof. Dr. Selo Soemardjan Depok, Jawa Barat 16424 </w:t>
      </w:r>
    </w:p>
    <w:p w14:paraId="1AC66437" w14:textId="752DAE1F" w:rsidR="00ED79BC" w:rsidRPr="00F41E87" w:rsidRDefault="00ED79BC" w:rsidP="00ED79BC">
      <w:pPr>
        <w:snapToGrid w:val="0"/>
        <w:spacing w:before="120" w:after="120" w:line="240" w:lineRule="atLeast"/>
        <w:ind w:left="567" w:right="567"/>
        <w:jc w:val="center"/>
        <w:rPr>
          <w:rStyle w:val="ShortAbstract"/>
          <w:color w:val="5B9BD5" w:themeColor="accent5"/>
          <w:sz w:val="22"/>
          <w:szCs w:val="22"/>
          <w:lang w:val="en-GB"/>
        </w:rPr>
      </w:pPr>
    </w:p>
    <w:p w14:paraId="47FF64A0" w14:textId="0A00E69A" w:rsidR="00ED79BC" w:rsidRPr="00D61E08" w:rsidRDefault="00ED79BC" w:rsidP="00ED79BC">
      <w:pPr>
        <w:snapToGrid w:val="0"/>
        <w:spacing w:after="120" w:line="240" w:lineRule="atLeast"/>
        <w:ind w:left="567" w:right="567"/>
        <w:jc w:val="center"/>
        <w:rPr>
          <w:rStyle w:val="ShortAbstract"/>
          <w:b/>
          <w:sz w:val="22"/>
          <w:szCs w:val="22"/>
          <w:lang w:val="id-ID"/>
        </w:rPr>
      </w:pPr>
      <w:r w:rsidRPr="00D61E08">
        <w:rPr>
          <w:rStyle w:val="ShortAbstract"/>
          <w:b/>
          <w:sz w:val="22"/>
          <w:szCs w:val="22"/>
          <w:lang w:val="id-ID"/>
        </w:rPr>
        <w:t>Abs</w:t>
      </w:r>
      <w:r>
        <w:rPr>
          <w:rStyle w:val="ShortAbstract"/>
          <w:b/>
          <w:sz w:val="22"/>
          <w:szCs w:val="22"/>
          <w:lang w:val="en-GB"/>
        </w:rPr>
        <w:t xml:space="preserve">trak </w:t>
      </w:r>
    </w:p>
    <w:p w14:paraId="2BC43561" w14:textId="7E47B76A" w:rsidR="00ED79BC" w:rsidRPr="00CD30DE" w:rsidRDefault="00B137A3" w:rsidP="00ED79BC">
      <w:pPr>
        <w:snapToGrid w:val="0"/>
        <w:spacing w:after="120"/>
        <w:ind w:left="567" w:right="567"/>
        <w:rPr>
          <w:rStyle w:val="ShortAbstract"/>
          <w:sz w:val="22"/>
          <w:szCs w:val="22"/>
          <w:lang w:val="en-GB"/>
        </w:rPr>
      </w:pPr>
      <w:r w:rsidRPr="00B137A3">
        <w:rPr>
          <w:rStyle w:val="ShortAbstract"/>
          <w:sz w:val="22"/>
          <w:szCs w:val="22"/>
          <w:lang w:val="en-GB"/>
        </w:rPr>
        <w:t>Hubungan patron-klien merupakan pola hubungan yang kerap ditemu</w:t>
      </w:r>
      <w:r>
        <w:rPr>
          <w:rStyle w:val="ShortAbstract"/>
          <w:sz w:val="22"/>
          <w:szCs w:val="22"/>
          <w:lang w:val="en-GB"/>
        </w:rPr>
        <w:t>i</w:t>
      </w:r>
      <w:r w:rsidRPr="00B137A3">
        <w:rPr>
          <w:rStyle w:val="ShortAbstract"/>
          <w:sz w:val="22"/>
          <w:szCs w:val="22"/>
          <w:lang w:val="en-GB"/>
        </w:rPr>
        <w:t xml:space="preserve"> pada masyarakat tani di Indonesia. Hubungan patron-klien yang terjalin biasanya sarat akan tindakan eksploitatif dan represif. Patron kerap dianalisis sebagai aktor yang melanggengkan kemiskinan petani. Meskipun begitu, patron memiliki </w:t>
      </w:r>
      <w:r w:rsidR="00A41C1E">
        <w:rPr>
          <w:rStyle w:val="ShortAbstract"/>
          <w:sz w:val="22"/>
          <w:szCs w:val="22"/>
          <w:lang w:val="en-GB"/>
        </w:rPr>
        <w:t>sumber daya yang lebih tinggi dari kliennya</w:t>
      </w:r>
      <w:r w:rsidRPr="00B137A3">
        <w:rPr>
          <w:rStyle w:val="ShortAbstract"/>
          <w:sz w:val="22"/>
          <w:szCs w:val="22"/>
          <w:lang w:val="en-GB"/>
        </w:rPr>
        <w:t xml:space="preserve">. Sesuai teori </w:t>
      </w:r>
      <w:r w:rsidRPr="00B137A3">
        <w:rPr>
          <w:rStyle w:val="ShortAbstract"/>
          <w:i/>
          <w:iCs/>
          <w:sz w:val="22"/>
          <w:szCs w:val="22"/>
          <w:lang w:val="en-GB"/>
        </w:rPr>
        <w:t>linking social capital</w:t>
      </w:r>
      <w:r w:rsidRPr="00B137A3">
        <w:rPr>
          <w:rStyle w:val="ShortAbstract"/>
          <w:sz w:val="22"/>
          <w:szCs w:val="22"/>
          <w:lang w:val="en-GB"/>
        </w:rPr>
        <w:t xml:space="preserve">, </w:t>
      </w:r>
      <w:r w:rsidR="00A41C1E">
        <w:rPr>
          <w:rStyle w:val="ShortAbstract"/>
          <w:sz w:val="22"/>
          <w:szCs w:val="22"/>
          <w:lang w:val="en-GB"/>
        </w:rPr>
        <w:t>sumber daya</w:t>
      </w:r>
      <w:r w:rsidRPr="00B137A3">
        <w:rPr>
          <w:rStyle w:val="ShortAbstract"/>
          <w:sz w:val="22"/>
          <w:szCs w:val="22"/>
          <w:lang w:val="en-GB"/>
        </w:rPr>
        <w:t xml:space="preserve"> yang sudah dimiliki patron bisa dipindahkan dan dimanfaatkan oleh kliennya</w:t>
      </w:r>
      <w:r>
        <w:rPr>
          <w:rStyle w:val="ShortAbstract"/>
          <w:sz w:val="22"/>
          <w:szCs w:val="22"/>
          <w:lang w:val="en-GB"/>
        </w:rPr>
        <w:t xml:space="preserve">. </w:t>
      </w:r>
      <w:r w:rsidRPr="00B137A3">
        <w:rPr>
          <w:rStyle w:val="ShortAbstract"/>
          <w:sz w:val="22"/>
          <w:szCs w:val="22"/>
          <w:lang w:val="en-GB"/>
        </w:rPr>
        <w:t xml:space="preserve">Tujuan penelitian ini adalah menganalisis pola patron-klien yang termanifestasi pada hubungan antara patron dan </w:t>
      </w:r>
      <w:r>
        <w:rPr>
          <w:rStyle w:val="ShortAbstract"/>
          <w:sz w:val="22"/>
          <w:szCs w:val="22"/>
          <w:lang w:val="en-GB"/>
        </w:rPr>
        <w:t>klien di</w:t>
      </w:r>
      <w:r w:rsidRPr="00B137A3">
        <w:rPr>
          <w:rStyle w:val="ShortAbstract"/>
          <w:sz w:val="22"/>
          <w:szCs w:val="22"/>
          <w:lang w:val="en-GB"/>
        </w:rPr>
        <w:t xml:space="preserve"> Program Desa Tani Mandiri, serta perannya dalam membentuk kapital sosial dan kapital digital para petani. Penelitian ini menggunakan pendekatan kualitatif dengan metode deskriptif. Data yang diperoleh berupa data primer dan sekunder yang diperoleh dari teknik pengumpulan data seperti observasi, wawancara, dan studi dokumen. Hasil dari penelitian ini menunjukkan bahwa hubungan patron-klien yang terjalin dibentuk karena adanya unsur ketidaksetaraan sosial yang memaksa patron maupun klien untuk berasosiasi satu sama lain untuk mendapatkan keuntungan. Unsur pembentuk lainnya adalah adanya hubungan personal dan sifat fleksibilas yang ditawarkan keduanya. Pola pertukaran antara patron dan klien berjalan cukup seimbang karena adanya kapital sosial dan kapital digital yang dipromosikan oleh hubungan patron-klien itu sendiri. Dengan terbentuknya kapital sosial dan kapital digital, klien memiliki daya tawar lebih dan mengurangi tingkat ketergantungan kepada patron.</w:t>
      </w:r>
      <w:r w:rsidR="00ED79BC">
        <w:rPr>
          <w:rStyle w:val="ShortAbstract"/>
          <w:sz w:val="22"/>
          <w:szCs w:val="22"/>
          <w:lang w:val="en-GB"/>
        </w:rPr>
        <w:t xml:space="preserve"> </w:t>
      </w:r>
    </w:p>
    <w:p w14:paraId="21408941" w14:textId="056D5CEB" w:rsidR="00ED79BC" w:rsidRPr="004A1C55" w:rsidRDefault="00ED79BC" w:rsidP="00ED79BC">
      <w:pPr>
        <w:snapToGrid w:val="0"/>
        <w:spacing w:after="240" w:line="240" w:lineRule="atLeast"/>
        <w:ind w:left="567" w:right="567"/>
        <w:rPr>
          <w:rStyle w:val="ShortAbstract"/>
          <w:i/>
          <w:sz w:val="22"/>
          <w:szCs w:val="22"/>
          <w:lang w:val="en-GB"/>
        </w:rPr>
      </w:pPr>
      <w:r w:rsidRPr="00D61E08">
        <w:rPr>
          <w:rStyle w:val="ShortAbstract"/>
          <w:sz w:val="22"/>
          <w:szCs w:val="22"/>
          <w:lang w:val="id-ID"/>
        </w:rPr>
        <w:t>K</w:t>
      </w:r>
      <w:r>
        <w:rPr>
          <w:rStyle w:val="ShortAbstract"/>
          <w:sz w:val="22"/>
          <w:szCs w:val="22"/>
          <w:lang w:val="en-GB"/>
        </w:rPr>
        <w:t>ata kunci</w:t>
      </w:r>
      <w:r w:rsidRPr="00D61E08">
        <w:rPr>
          <w:rStyle w:val="ShortAbstract"/>
          <w:sz w:val="22"/>
          <w:szCs w:val="22"/>
          <w:lang w:val="id-ID"/>
        </w:rPr>
        <w:t xml:space="preserve">: </w:t>
      </w:r>
      <w:r w:rsidR="00B137A3" w:rsidRPr="00B137A3">
        <w:rPr>
          <w:rStyle w:val="ShortAbstract"/>
          <w:sz w:val="22"/>
          <w:szCs w:val="22"/>
          <w:lang w:val="en-GB"/>
        </w:rPr>
        <w:t>Patron, Klien, Kapital Sosial, Kapital Digital</w:t>
      </w:r>
      <w:r w:rsidRPr="00D61E08">
        <w:rPr>
          <w:rStyle w:val="ShortAbstract"/>
          <w:i/>
          <w:sz w:val="22"/>
          <w:szCs w:val="22"/>
          <w:lang w:val="id-ID"/>
        </w:rPr>
        <w:t>.</w:t>
      </w:r>
      <w:r>
        <w:rPr>
          <w:rStyle w:val="ShortAbstract"/>
          <w:i/>
          <w:sz w:val="22"/>
          <w:szCs w:val="22"/>
          <w:lang w:val="en-GB"/>
        </w:rPr>
        <w:t xml:space="preserve"> </w:t>
      </w:r>
    </w:p>
    <w:p w14:paraId="43DE533C" w14:textId="3CE3CB74" w:rsidR="00ED79BC" w:rsidRPr="00CD30DE" w:rsidRDefault="00ED79BC" w:rsidP="00ED79BC">
      <w:pPr>
        <w:snapToGrid w:val="0"/>
        <w:spacing w:after="120" w:line="240" w:lineRule="atLeast"/>
        <w:ind w:left="567" w:right="567"/>
        <w:jc w:val="center"/>
        <w:rPr>
          <w:rStyle w:val="ShortAbstract"/>
          <w:b/>
          <w:sz w:val="22"/>
          <w:szCs w:val="22"/>
          <w:lang w:val="en-GB"/>
        </w:rPr>
      </w:pPr>
      <w:r w:rsidRPr="004A1C55">
        <w:rPr>
          <w:rStyle w:val="ShortAbstract"/>
          <w:b/>
          <w:i/>
          <w:sz w:val="22"/>
          <w:szCs w:val="22"/>
          <w:lang w:val="en-GB"/>
        </w:rPr>
        <w:t>Abstract</w:t>
      </w:r>
      <w:r>
        <w:rPr>
          <w:rStyle w:val="ShortAbstract"/>
          <w:b/>
          <w:sz w:val="22"/>
          <w:szCs w:val="22"/>
          <w:lang w:val="en-GB"/>
        </w:rPr>
        <w:t xml:space="preserve"> </w:t>
      </w:r>
    </w:p>
    <w:p w14:paraId="0F290FD5" w14:textId="481141FE" w:rsidR="00B137A3" w:rsidRDefault="00B137A3" w:rsidP="00ED79BC">
      <w:pPr>
        <w:snapToGrid w:val="0"/>
        <w:spacing w:after="240" w:line="240" w:lineRule="atLeast"/>
        <w:ind w:left="567" w:right="567"/>
        <w:rPr>
          <w:rStyle w:val="ShortAbstract"/>
          <w:i/>
          <w:sz w:val="22"/>
          <w:szCs w:val="22"/>
          <w:lang w:val="en-GB"/>
        </w:rPr>
      </w:pPr>
      <w:r w:rsidRPr="00B137A3">
        <w:rPr>
          <w:rStyle w:val="ShortAbstract"/>
          <w:i/>
          <w:sz w:val="22"/>
          <w:szCs w:val="22"/>
          <w:lang w:val="en-GB"/>
        </w:rPr>
        <w:t xml:space="preserve">A patron-client relationship is </w:t>
      </w:r>
      <w:r w:rsidR="00ED65AC">
        <w:rPr>
          <w:rStyle w:val="ShortAbstract"/>
          <w:i/>
          <w:sz w:val="22"/>
          <w:szCs w:val="22"/>
          <w:lang w:val="en-GB"/>
        </w:rPr>
        <w:t>a dyadic relationship</w:t>
      </w:r>
      <w:r w:rsidRPr="00B137A3">
        <w:rPr>
          <w:rStyle w:val="ShortAbstract"/>
          <w:i/>
          <w:sz w:val="22"/>
          <w:szCs w:val="22"/>
          <w:lang w:val="en-GB"/>
        </w:rPr>
        <w:t xml:space="preserve"> that is often found in most agrarian settings in Indonesia. The patron-client relationship that manifests is usually comprised of exploitative and repressive actions. Patrons are often assumed as actors who perpetuate peasant poverty. Even so, </w:t>
      </w:r>
      <w:r w:rsidR="00ED65AC">
        <w:rPr>
          <w:rStyle w:val="ShortAbstract"/>
          <w:i/>
          <w:sz w:val="22"/>
          <w:szCs w:val="22"/>
          <w:lang w:val="en-GB"/>
        </w:rPr>
        <w:t>patrons</w:t>
      </w:r>
      <w:r w:rsidRPr="00B137A3">
        <w:rPr>
          <w:rStyle w:val="ShortAbstract"/>
          <w:i/>
          <w:sz w:val="22"/>
          <w:szCs w:val="22"/>
          <w:lang w:val="en-GB"/>
        </w:rPr>
        <w:t xml:space="preserve"> have higher socioeconomic status</w:t>
      </w:r>
      <w:r w:rsidR="00ED65AC">
        <w:rPr>
          <w:rStyle w:val="ShortAbstract"/>
          <w:i/>
          <w:sz w:val="22"/>
          <w:szCs w:val="22"/>
          <w:lang w:val="en-GB"/>
        </w:rPr>
        <w:t xml:space="preserve"> and resources that can be transferred and beneficial to their clients. </w:t>
      </w:r>
      <w:r w:rsidRPr="00B137A3">
        <w:rPr>
          <w:rStyle w:val="ShortAbstract"/>
          <w:i/>
          <w:sz w:val="22"/>
          <w:szCs w:val="22"/>
          <w:lang w:val="en-GB"/>
        </w:rPr>
        <w:t xml:space="preserve">This paper aims to describe the pattern of patron-client manifested in the relationship between patrons and farmers </w:t>
      </w:r>
      <w:r w:rsidR="00ED65AC">
        <w:rPr>
          <w:rStyle w:val="ShortAbstract"/>
          <w:i/>
          <w:sz w:val="22"/>
          <w:szCs w:val="22"/>
          <w:lang w:val="en-GB"/>
        </w:rPr>
        <w:t>in</w:t>
      </w:r>
      <w:r w:rsidRPr="00B137A3">
        <w:rPr>
          <w:rStyle w:val="ShortAbstract"/>
          <w:i/>
          <w:sz w:val="22"/>
          <w:szCs w:val="22"/>
          <w:lang w:val="en-GB"/>
        </w:rPr>
        <w:t xml:space="preserve"> Desa Tani Mandiri Program and its role in the formation of social capital and digital capital. This study uses a qualitative approach and a descriptive method. The results of this study indicate that the patron-client relationship that exists is formed because of social inequality that forces patrons and clients to associate with each other for profit. Another forming element is the existence of personal relationships and the flexibility that both offers. Reciprocity between patrons and clients is quite balanced due to the existence of social capital and digital capital, promoted by the patron-client relationship itself. With the formation of social capital and digital capital, clients have more bargaining power and have the ability to reduce their level of dependence on </w:t>
      </w:r>
      <w:r w:rsidR="00ED65AC">
        <w:rPr>
          <w:rStyle w:val="ShortAbstract"/>
          <w:i/>
          <w:sz w:val="22"/>
          <w:szCs w:val="22"/>
          <w:lang w:val="en-GB"/>
        </w:rPr>
        <w:t xml:space="preserve">the </w:t>
      </w:r>
      <w:r w:rsidRPr="00B137A3">
        <w:rPr>
          <w:rStyle w:val="ShortAbstract"/>
          <w:i/>
          <w:sz w:val="22"/>
          <w:szCs w:val="22"/>
          <w:lang w:val="en-GB"/>
        </w:rPr>
        <w:t>patron.</w:t>
      </w:r>
    </w:p>
    <w:p w14:paraId="0C63E767" w14:textId="3D34E8A4" w:rsidR="00ED79BC" w:rsidRPr="003531D5" w:rsidRDefault="00ED79BC" w:rsidP="00ED79BC">
      <w:pPr>
        <w:snapToGrid w:val="0"/>
        <w:spacing w:after="240" w:line="240" w:lineRule="atLeast"/>
        <w:ind w:left="567" w:right="567"/>
        <w:rPr>
          <w:rFonts w:ascii="Times New Roman" w:hAnsi="Times New Roman"/>
          <w:sz w:val="22"/>
          <w:szCs w:val="22"/>
          <w:lang w:val="id-ID"/>
        </w:rPr>
        <w:sectPr w:rsidR="00ED79BC" w:rsidRPr="003531D5" w:rsidSect="00ED79BC">
          <w:headerReference w:type="default" r:id="rId7"/>
          <w:headerReference w:type="first" r:id="rId8"/>
          <w:footerReference w:type="first" r:id="rId9"/>
          <w:pgSz w:w="11907" w:h="16840" w:code="9"/>
          <w:pgMar w:top="1418" w:right="1134" w:bottom="1418" w:left="1701" w:header="283" w:footer="992" w:gutter="0"/>
          <w:cols w:space="720"/>
          <w:titlePg/>
          <w:docGrid w:linePitch="360"/>
        </w:sectPr>
      </w:pPr>
      <w:r>
        <w:rPr>
          <w:rStyle w:val="ShortAbstract"/>
          <w:i/>
          <w:sz w:val="22"/>
          <w:szCs w:val="22"/>
          <w:lang w:val="en-GB"/>
        </w:rPr>
        <w:t>Keywords</w:t>
      </w:r>
      <w:r w:rsidR="00ED65AC">
        <w:rPr>
          <w:rStyle w:val="ShortAbstract"/>
          <w:i/>
          <w:sz w:val="22"/>
          <w:szCs w:val="22"/>
          <w:lang w:val="en-GB"/>
        </w:rPr>
        <w:t>: Patron, Client, Social Capital, Digital Capital</w:t>
      </w:r>
    </w:p>
    <w:p w14:paraId="7948FB03" w14:textId="77777777" w:rsidR="00ED79BC" w:rsidRDefault="00ED79BC" w:rsidP="00ED79BC">
      <w:pPr>
        <w:snapToGrid w:val="0"/>
        <w:spacing w:before="240" w:after="120"/>
        <w:jc w:val="left"/>
        <w:rPr>
          <w:rFonts w:ascii="Times New Roman" w:hAnsi="Times New Roman"/>
          <w:b/>
          <w:sz w:val="24"/>
        </w:rPr>
        <w:sectPr w:rsidR="00ED79BC" w:rsidSect="00907B62">
          <w:type w:val="continuous"/>
          <w:pgSz w:w="11907" w:h="16840" w:code="9"/>
          <w:pgMar w:top="1418" w:right="1134" w:bottom="1418" w:left="1701" w:header="284" w:footer="284" w:gutter="0"/>
          <w:cols w:space="609"/>
          <w:docGrid w:linePitch="360"/>
        </w:sectPr>
      </w:pPr>
    </w:p>
    <w:p w14:paraId="7FD296E6" w14:textId="63DB346F" w:rsidR="00ED79BC" w:rsidRDefault="00ED79BC" w:rsidP="00ED79BC">
      <w:pPr>
        <w:snapToGrid w:val="0"/>
        <w:spacing w:before="240" w:after="120"/>
        <w:rPr>
          <w:rStyle w:val="ShortAbstract"/>
          <w:sz w:val="24"/>
          <w:szCs w:val="22"/>
          <w:lang w:val="en-GB"/>
        </w:rPr>
      </w:pPr>
      <w:r w:rsidRPr="004A1C55">
        <w:rPr>
          <w:rFonts w:ascii="Times New Roman" w:hAnsi="Times New Roman"/>
          <w:b/>
          <w:sz w:val="24"/>
        </w:rPr>
        <w:lastRenderedPageBreak/>
        <w:t>Pendahuluan</w:t>
      </w:r>
      <w:r>
        <w:rPr>
          <w:rStyle w:val="ShortAbstract"/>
          <w:i/>
          <w:sz w:val="22"/>
          <w:szCs w:val="22"/>
          <w:lang w:val="en-GB"/>
        </w:rPr>
        <w:t xml:space="preserve"> </w:t>
      </w:r>
    </w:p>
    <w:p w14:paraId="0D6892F8" w14:textId="0A2DC2CF" w:rsidR="00E7537F" w:rsidRPr="00E7537F" w:rsidRDefault="00E7537F" w:rsidP="00E7537F">
      <w:pPr>
        <w:snapToGrid w:val="0"/>
        <w:spacing w:before="120"/>
        <w:rPr>
          <w:rFonts w:ascii="Times New Roman" w:hAnsi="Times New Roman"/>
          <w:sz w:val="24"/>
          <w:lang w:val="en-GB"/>
        </w:rPr>
      </w:pPr>
      <w:r w:rsidRPr="00E7537F">
        <w:rPr>
          <w:rFonts w:ascii="Times New Roman" w:hAnsi="Times New Roman"/>
          <w:sz w:val="24"/>
          <w:lang w:val="en-GB"/>
        </w:rPr>
        <w:t xml:space="preserve">Sektor pertanian memiliki peranan yang sangat penting terkait pertumbuhan ekonomi global. Menurut </w:t>
      </w:r>
      <w:r w:rsidR="004F4072" w:rsidRPr="00B03138">
        <w:rPr>
          <w:rFonts w:ascii="Times New Roman" w:hAnsi="Times New Roman"/>
          <w:sz w:val="24"/>
        </w:rPr>
        <w:t>(World Bank, 2020)</w:t>
      </w:r>
      <w:r w:rsidR="004F4072">
        <w:rPr>
          <w:rFonts w:ascii="Times New Roman" w:hAnsi="Times New Roman"/>
          <w:sz w:val="24"/>
          <w:lang w:val="en-GB"/>
        </w:rPr>
        <w:t xml:space="preserve"> </w:t>
      </w:r>
      <w:r w:rsidRPr="00E7537F">
        <w:rPr>
          <w:rFonts w:ascii="Times New Roman" w:hAnsi="Times New Roman"/>
          <w:sz w:val="24"/>
          <w:lang w:val="en-GB"/>
        </w:rPr>
        <w:t xml:space="preserve">sektor pertanian berkontribusi terhadap </w:t>
      </w:r>
      <w:r w:rsidRPr="00A26AA3">
        <w:rPr>
          <w:rFonts w:ascii="Times New Roman" w:hAnsi="Times New Roman"/>
          <w:i/>
          <w:iCs/>
          <w:sz w:val="24"/>
          <w:lang w:val="en-GB"/>
        </w:rPr>
        <w:t>global gross domestic</w:t>
      </w:r>
      <w:r w:rsidRPr="00E7537F">
        <w:rPr>
          <w:rFonts w:ascii="Times New Roman" w:hAnsi="Times New Roman"/>
          <w:sz w:val="24"/>
          <w:lang w:val="en-GB"/>
        </w:rPr>
        <w:t xml:space="preserve"> product (GDP) sebanyak 4%. Di Indonesia, sektor pertanian juga memegang peranan yang sangat penting dalam perekonomian nasional. Kontribusi sektor pertanian terhadap PDB Indonesia, berada pada urutan kedua (13,45%) setelah sektor Industri Pengolahan </w:t>
      </w:r>
      <w:r w:rsidR="00847486" w:rsidRPr="00B03138">
        <w:rPr>
          <w:rFonts w:ascii="Times New Roman" w:hAnsi="Times New Roman"/>
          <w:sz w:val="24"/>
        </w:rPr>
        <w:t>(BPS, 2020)</w:t>
      </w:r>
    </w:p>
    <w:p w14:paraId="7FDAE22C" w14:textId="7F25E639" w:rsidR="00E7537F" w:rsidRPr="00E7537F" w:rsidRDefault="00E7537F" w:rsidP="00E7537F">
      <w:pPr>
        <w:snapToGrid w:val="0"/>
        <w:spacing w:before="120"/>
        <w:rPr>
          <w:rFonts w:ascii="Times New Roman" w:hAnsi="Times New Roman"/>
          <w:sz w:val="24"/>
          <w:lang w:val="en-GB"/>
        </w:rPr>
      </w:pPr>
      <w:r w:rsidRPr="00E7537F">
        <w:rPr>
          <w:rFonts w:ascii="Times New Roman" w:hAnsi="Times New Roman"/>
          <w:sz w:val="24"/>
          <w:lang w:val="en-GB"/>
        </w:rPr>
        <w:t xml:space="preserve">Kebutuhan masyarakat dunia baik itu kebutuhan pangan, sandang, papan, serta kebutuhan lainnya pun disokong oleh petani-petani yang tersebar di seluruh dunia. Di tahun 2021, sektor pertanian bertanggung jawab untuk memenuhi kebutuhan pangan masyarakat dunia yang berjumlah 7,9 milyar orang </w:t>
      </w:r>
      <w:r w:rsidR="00847486" w:rsidRPr="00B03138">
        <w:rPr>
          <w:rFonts w:ascii="Times New Roman" w:hAnsi="Times New Roman"/>
          <w:sz w:val="24"/>
        </w:rPr>
        <w:t>(World Population Clock, 2021)</w:t>
      </w:r>
      <w:r w:rsidR="00847486">
        <w:rPr>
          <w:rFonts w:ascii="Times New Roman" w:hAnsi="Times New Roman"/>
          <w:sz w:val="24"/>
          <w:lang w:val="en-GB"/>
        </w:rPr>
        <w:t xml:space="preserve"> </w:t>
      </w:r>
      <w:r w:rsidRPr="00E7537F">
        <w:rPr>
          <w:rFonts w:ascii="Times New Roman" w:hAnsi="Times New Roman"/>
          <w:sz w:val="24"/>
          <w:lang w:val="en-GB"/>
        </w:rPr>
        <w:t xml:space="preserve">dan diproyeksikan pada tahun 2050 akan mencapai 9,8 milyar orang </w:t>
      </w:r>
      <w:r w:rsidR="00C74A78" w:rsidRPr="00B03138">
        <w:rPr>
          <w:rFonts w:ascii="Times New Roman" w:hAnsi="Times New Roman"/>
          <w:sz w:val="24"/>
        </w:rPr>
        <w:t>(UN DESA, 2017)</w:t>
      </w:r>
      <w:r w:rsidR="00C74A78" w:rsidRPr="00B03138">
        <w:rPr>
          <w:rFonts w:ascii="Times New Roman" w:hAnsi="Times New Roman"/>
          <w:sz w:val="24"/>
          <w:lang w:val="en-GB"/>
        </w:rPr>
        <w:t>.</w:t>
      </w:r>
      <w:r w:rsidR="00C74A78">
        <w:rPr>
          <w:rFonts w:ascii="Times New Roman" w:hAnsi="Times New Roman"/>
          <w:sz w:val="24"/>
          <w:lang w:val="en-GB"/>
        </w:rPr>
        <w:t xml:space="preserve"> </w:t>
      </w:r>
      <w:r w:rsidRPr="00E7537F">
        <w:rPr>
          <w:rFonts w:ascii="Times New Roman" w:hAnsi="Times New Roman"/>
          <w:sz w:val="24"/>
          <w:lang w:val="en-GB"/>
        </w:rPr>
        <w:t xml:space="preserve">Mirisnya, tanggung jawab yang sangat berat tersebut dibebankan kepada petani yang mayoritasnya memiliki tingkat kesejahteraan yang rendah. Data </w:t>
      </w:r>
      <w:r w:rsidR="00C74A78" w:rsidRPr="00C74A78">
        <w:rPr>
          <w:rFonts w:ascii="Times New Roman" w:hAnsi="Times New Roman"/>
          <w:sz w:val="24"/>
        </w:rPr>
        <w:t xml:space="preserve">Deichmann et al., </w:t>
      </w:r>
      <w:r w:rsidR="00C74A78">
        <w:rPr>
          <w:rFonts w:ascii="Times New Roman" w:hAnsi="Times New Roman"/>
          <w:sz w:val="24"/>
        </w:rPr>
        <w:t>(2016</w:t>
      </w:r>
      <w:r w:rsidR="00C74A78" w:rsidRPr="00C74A78">
        <w:rPr>
          <w:rFonts w:ascii="Times New Roman" w:hAnsi="Times New Roman"/>
          <w:sz w:val="24"/>
        </w:rPr>
        <w:t>)</w:t>
      </w:r>
      <w:r w:rsidR="00C74A78">
        <w:rPr>
          <w:rFonts w:ascii="Times New Roman" w:hAnsi="Times New Roman"/>
          <w:sz w:val="24"/>
          <w:lang w:val="en-GB"/>
        </w:rPr>
        <w:t xml:space="preserve"> </w:t>
      </w:r>
      <w:r w:rsidRPr="00E7537F">
        <w:rPr>
          <w:rFonts w:ascii="Times New Roman" w:hAnsi="Times New Roman"/>
          <w:sz w:val="24"/>
          <w:lang w:val="en-GB"/>
        </w:rPr>
        <w:t>menyatakan bahwa mayoritas petani (65%) yang tersebar di dunia merupakan petani miskin.</w:t>
      </w:r>
      <w:r w:rsidR="00A26AA3">
        <w:rPr>
          <w:rFonts w:ascii="Times New Roman" w:hAnsi="Times New Roman"/>
          <w:sz w:val="24"/>
          <w:lang w:val="en-GB"/>
        </w:rPr>
        <w:t xml:space="preserve"> </w:t>
      </w:r>
      <w:r w:rsidRPr="00E7537F">
        <w:rPr>
          <w:rFonts w:ascii="Times New Roman" w:hAnsi="Times New Roman"/>
          <w:sz w:val="24"/>
          <w:lang w:val="en-GB"/>
        </w:rPr>
        <w:t xml:space="preserve">Di Indonesia, tingkat kemiskinan pada masyarakat tani pun tergolong cukup tinggi </w:t>
      </w:r>
      <w:r w:rsidRPr="00893CC0">
        <w:rPr>
          <w:rFonts w:ascii="Times New Roman" w:hAnsi="Times New Roman"/>
          <w:sz w:val="24"/>
          <w:lang w:val="en-GB"/>
        </w:rPr>
        <w:t xml:space="preserve">(World Bank, 2013). </w:t>
      </w:r>
    </w:p>
    <w:p w14:paraId="0B23A707" w14:textId="576FC58D" w:rsidR="00E7537F" w:rsidRPr="00E7537F" w:rsidRDefault="00E7537F" w:rsidP="00E7537F">
      <w:pPr>
        <w:snapToGrid w:val="0"/>
        <w:spacing w:before="120"/>
        <w:rPr>
          <w:rFonts w:ascii="Times New Roman" w:hAnsi="Times New Roman"/>
          <w:sz w:val="24"/>
          <w:lang w:val="en-GB"/>
        </w:rPr>
      </w:pPr>
      <w:r w:rsidRPr="00E7537F">
        <w:rPr>
          <w:rFonts w:ascii="Times New Roman" w:hAnsi="Times New Roman"/>
          <w:sz w:val="24"/>
          <w:lang w:val="en-GB"/>
        </w:rPr>
        <w:t xml:space="preserve">Terdapat banyak faktor yang terus melanggengkan kemiskinan petani. Dari data Ketenagakerjaan Sektor Pertanian Tahun 2017-2018, mayoritas SDM pertanian (37,53%) memiliki pendidikan terakhir yaitu sekolah dasar (SD) </w:t>
      </w:r>
      <w:r w:rsidRPr="00893CC0">
        <w:rPr>
          <w:rFonts w:ascii="Times New Roman" w:hAnsi="Times New Roman"/>
          <w:sz w:val="24"/>
          <w:lang w:val="en-GB"/>
        </w:rPr>
        <w:t xml:space="preserve">(BPS, 2021). </w:t>
      </w:r>
      <w:r w:rsidRPr="00E7537F">
        <w:rPr>
          <w:rFonts w:ascii="Times New Roman" w:hAnsi="Times New Roman"/>
          <w:sz w:val="24"/>
          <w:lang w:val="en-GB"/>
        </w:rPr>
        <w:t>Selain itu, mayoritas petani di Indonesia (55,33%) pun hanya menguasai lahan kurang dari 0,5 ha (</w:t>
      </w:r>
      <w:r w:rsidR="00B03138" w:rsidRPr="00B03138">
        <w:rPr>
          <w:rFonts w:ascii="Times New Roman" w:hAnsi="Times New Roman"/>
          <w:sz w:val="24"/>
        </w:rPr>
        <w:t>BPS. 2013</w:t>
      </w:r>
      <w:r w:rsidRPr="00E7537F">
        <w:rPr>
          <w:rFonts w:ascii="Times New Roman" w:hAnsi="Times New Roman"/>
          <w:sz w:val="24"/>
          <w:lang w:val="en-GB"/>
        </w:rPr>
        <w:t xml:space="preserve">) atau merupakan petani gurem. Tingkat kemiskinan petani juga bisa dilihat dari rendahnya nilai tukar petani (NTP), yang pada tahun 2018 hanya diangka 101,09 </w:t>
      </w:r>
      <w:r w:rsidR="00B03138" w:rsidRPr="00B03138">
        <w:rPr>
          <w:rFonts w:ascii="Times New Roman" w:hAnsi="Times New Roman"/>
          <w:sz w:val="24"/>
        </w:rPr>
        <w:t>(BPS</w:t>
      </w:r>
      <w:r w:rsidR="00B03138">
        <w:rPr>
          <w:rFonts w:ascii="Times New Roman" w:hAnsi="Times New Roman"/>
          <w:sz w:val="24"/>
        </w:rPr>
        <w:t xml:space="preserve">, </w:t>
      </w:r>
      <w:r w:rsidR="00B03138" w:rsidRPr="00B03138">
        <w:rPr>
          <w:rFonts w:ascii="Times New Roman" w:hAnsi="Times New Roman"/>
          <w:sz w:val="24"/>
        </w:rPr>
        <w:t>2019)</w:t>
      </w:r>
      <w:r w:rsidR="00B03138">
        <w:rPr>
          <w:rFonts w:ascii="Times New Roman" w:hAnsi="Times New Roman"/>
          <w:sz w:val="24"/>
          <w:lang w:val="en-GB"/>
        </w:rPr>
        <w:t xml:space="preserve">. </w:t>
      </w:r>
      <w:r w:rsidRPr="00E7537F">
        <w:rPr>
          <w:rFonts w:ascii="Times New Roman" w:hAnsi="Times New Roman"/>
          <w:sz w:val="24"/>
          <w:lang w:val="en-GB"/>
        </w:rPr>
        <w:t xml:space="preserve">Sektor pertanian juga merupakan sektor yang sangat bergantung pada kondisi alam. Hal ini membuat produktivitas tanaman pun sangat rentan dan tidak menentu </w:t>
      </w:r>
      <w:r w:rsidR="00B03138" w:rsidRPr="00B03138">
        <w:rPr>
          <w:rFonts w:ascii="Times New Roman" w:hAnsi="Times New Roman"/>
          <w:sz w:val="24"/>
        </w:rPr>
        <w:t>(Liliane &amp;</w:t>
      </w:r>
      <w:r w:rsidR="00B03138">
        <w:rPr>
          <w:rFonts w:ascii="Times New Roman" w:hAnsi="Times New Roman"/>
          <w:sz w:val="24"/>
        </w:rPr>
        <w:t xml:space="preserve"> </w:t>
      </w:r>
      <w:r w:rsidR="00B03138" w:rsidRPr="00B03138">
        <w:rPr>
          <w:rFonts w:ascii="Times New Roman" w:hAnsi="Times New Roman"/>
          <w:sz w:val="24"/>
        </w:rPr>
        <w:t>Charles, 2020)</w:t>
      </w:r>
      <w:r w:rsidR="00B03138">
        <w:rPr>
          <w:rFonts w:ascii="Times New Roman" w:hAnsi="Times New Roman"/>
          <w:sz w:val="24"/>
          <w:lang w:val="en-GB"/>
        </w:rPr>
        <w:t xml:space="preserve">. </w:t>
      </w:r>
      <w:r w:rsidRPr="00E7537F">
        <w:rPr>
          <w:rFonts w:ascii="Times New Roman" w:hAnsi="Times New Roman"/>
          <w:sz w:val="24"/>
          <w:lang w:val="en-GB"/>
        </w:rPr>
        <w:t xml:space="preserve">Selain dari sisi produksi, harga jual produk pertanian pun sangat fluktuatif karena kegiatan jual-beli produk pertanian sangat bergantung pada mekanisme pasar yang cenderung oligopsoni </w:t>
      </w:r>
      <w:r w:rsidR="00B03138" w:rsidRPr="00B03138">
        <w:rPr>
          <w:rFonts w:ascii="Times New Roman" w:hAnsi="Times New Roman"/>
          <w:sz w:val="24"/>
        </w:rPr>
        <w:t>(</w:t>
      </w:r>
      <w:r w:rsidR="00B03138">
        <w:rPr>
          <w:rFonts w:ascii="Times New Roman" w:hAnsi="Times New Roman"/>
          <w:sz w:val="24"/>
        </w:rPr>
        <w:t xml:space="preserve">Irawan et al., 2006 dalam </w:t>
      </w:r>
      <w:r w:rsidR="00B03138" w:rsidRPr="00B03138">
        <w:rPr>
          <w:rFonts w:ascii="Times New Roman" w:hAnsi="Times New Roman"/>
          <w:sz w:val="24"/>
        </w:rPr>
        <w:t>Irawan, 2007)</w:t>
      </w:r>
      <w:r w:rsidR="00B03138">
        <w:rPr>
          <w:rFonts w:ascii="Times New Roman" w:hAnsi="Times New Roman"/>
          <w:sz w:val="24"/>
          <w:lang w:val="en-GB"/>
        </w:rPr>
        <w:t xml:space="preserve">. </w:t>
      </w:r>
      <w:r w:rsidRPr="00E7537F">
        <w:rPr>
          <w:rFonts w:ascii="Times New Roman" w:hAnsi="Times New Roman"/>
          <w:sz w:val="24"/>
          <w:lang w:val="en-GB"/>
        </w:rPr>
        <w:t xml:space="preserve">Pedagang perantara lebih memiliki kekuatan dalam menentukan harga dari suatu produk pertanian dibanding petani </w:t>
      </w:r>
      <w:r w:rsidR="00B03138" w:rsidRPr="00B03138">
        <w:rPr>
          <w:rFonts w:ascii="Times New Roman" w:hAnsi="Times New Roman"/>
          <w:sz w:val="24"/>
        </w:rPr>
        <w:t>(Irawan, 2007)</w:t>
      </w:r>
      <w:r w:rsidR="00B03138">
        <w:rPr>
          <w:rFonts w:ascii="Times New Roman" w:hAnsi="Times New Roman"/>
          <w:sz w:val="24"/>
          <w:lang w:val="en-GB"/>
        </w:rPr>
        <w:t>.</w:t>
      </w:r>
    </w:p>
    <w:p w14:paraId="71CB6087" w14:textId="5D672E19" w:rsidR="00E7537F" w:rsidRPr="00E7537F" w:rsidRDefault="00B03138" w:rsidP="00E7537F">
      <w:pPr>
        <w:snapToGrid w:val="0"/>
        <w:spacing w:before="120"/>
        <w:rPr>
          <w:rFonts w:ascii="Times New Roman" w:hAnsi="Times New Roman"/>
          <w:sz w:val="24"/>
          <w:lang w:val="en-GB"/>
        </w:rPr>
      </w:pPr>
      <w:r w:rsidRPr="00B03138">
        <w:rPr>
          <w:rFonts w:ascii="Times New Roman" w:hAnsi="Times New Roman"/>
          <w:sz w:val="24"/>
        </w:rPr>
        <w:t>(Scott, 1972)</w:t>
      </w:r>
      <w:r>
        <w:rPr>
          <w:rFonts w:ascii="Times New Roman" w:hAnsi="Times New Roman"/>
          <w:sz w:val="24"/>
          <w:lang w:val="en-GB"/>
        </w:rPr>
        <w:t xml:space="preserve"> </w:t>
      </w:r>
      <w:r w:rsidR="00E7537F" w:rsidRPr="00E7537F">
        <w:rPr>
          <w:rFonts w:ascii="Times New Roman" w:hAnsi="Times New Roman"/>
          <w:sz w:val="24"/>
          <w:lang w:val="en-GB"/>
        </w:rPr>
        <w:t xml:space="preserve">menyatakan bahwa salah satu bentuk pola hubungan yang kerap ditemukan pada masyarakat pertanian di Asia Tenggara adalah pola hubungan patron-klien, seperti hubungan antara petani dengan tengkulak. Menurutnya, patron-klien merupakan hubungan timbal balik antara dua orang </w:t>
      </w:r>
      <w:r w:rsidR="00E7537F" w:rsidRPr="00A26AA3">
        <w:rPr>
          <w:rFonts w:ascii="Times New Roman" w:hAnsi="Times New Roman"/>
          <w:i/>
          <w:iCs/>
          <w:sz w:val="24"/>
          <w:lang w:val="en-GB"/>
        </w:rPr>
        <w:t>(dyadic)</w:t>
      </w:r>
      <w:r w:rsidR="00E7537F" w:rsidRPr="00E7537F">
        <w:rPr>
          <w:rFonts w:ascii="Times New Roman" w:hAnsi="Times New Roman"/>
          <w:sz w:val="24"/>
          <w:lang w:val="en-GB"/>
        </w:rPr>
        <w:t xml:space="preserve"> yang memiliki perbedaan tingkat status sosial ekonomi. Pihak yang memiliki tingkat status sosial ekonomi yang lebih tinggi (patron) akan berusaha menggunakan sumberdaya yang dimilikinya untuk membangun suatu ikatan yang menguntungkan dirinya dengan cara menyediakan proteksi dan kebutuhan dasar bagi kliennya yang memiliki status sosial ekonomi lebih rendah. Klien yang menggunakan jasa patron akan memiliki kredit sosial dan berusaha membayar jasa patron dengan menawarkan dukungan serta sumberdaya yang dimilikinya. </w:t>
      </w:r>
    </w:p>
    <w:p w14:paraId="22430299" w14:textId="75B901BD" w:rsidR="00E7537F" w:rsidRPr="00E7537F" w:rsidRDefault="00E7537F" w:rsidP="00E7537F">
      <w:pPr>
        <w:snapToGrid w:val="0"/>
        <w:spacing w:before="120"/>
        <w:rPr>
          <w:rFonts w:ascii="Times New Roman" w:hAnsi="Times New Roman"/>
          <w:sz w:val="24"/>
          <w:lang w:val="en-GB"/>
        </w:rPr>
      </w:pPr>
      <w:r w:rsidRPr="00E7537F">
        <w:rPr>
          <w:rFonts w:ascii="Times New Roman" w:hAnsi="Times New Roman"/>
          <w:sz w:val="24"/>
          <w:lang w:val="en-GB"/>
        </w:rPr>
        <w:t xml:space="preserve">Pada tahap tertentu, </w:t>
      </w:r>
      <w:r w:rsidR="00B03138" w:rsidRPr="00B03138">
        <w:rPr>
          <w:rFonts w:ascii="Times New Roman" w:hAnsi="Times New Roman"/>
          <w:sz w:val="24"/>
        </w:rPr>
        <w:t>(Scott, 1972)</w:t>
      </w:r>
      <w:r w:rsidR="00B03138">
        <w:rPr>
          <w:rFonts w:ascii="Times New Roman" w:hAnsi="Times New Roman"/>
          <w:sz w:val="24"/>
          <w:lang w:val="en-GB"/>
        </w:rPr>
        <w:t xml:space="preserve"> </w:t>
      </w:r>
      <w:r w:rsidRPr="00E7537F">
        <w:rPr>
          <w:rFonts w:ascii="Times New Roman" w:hAnsi="Times New Roman"/>
          <w:sz w:val="24"/>
          <w:lang w:val="en-GB"/>
        </w:rPr>
        <w:t>menyatakan bahwa patron kerap melakukan tindakan koersif dan dominansi kepada klien. Fenomena ini bisa terjadi karena patron dianggap sebagai satu-satunya harapan klien yang bisa memenuhi kebutuhan dasarnya. Pola hubungan yang demikian bisa berkurang dan berubah menjadi hubungan yang lebih seimbang apabila klien memiliki sumber daya dengan nilai tukar tinggi di mata patron. Selain itu, banyaknya jumlah patron dalam satu wilayah dan rendahnya tingkat monopoli patron terhadap kebutuhan vital kliennya dapat membentuk daya tawar pada klien. Dengan ini, klien akan memiliki kemampuan untuk menyeleksi patron yang dinilai memberikan keuntungan terbaik bagi dirinya. Sesuai dengan teori tersebut, terdapat hasil penelitian yang menyatakan bahwa hubungan patron-klien bisa berdampak positif bagi patron maupun klien, seperti penelitian dari</w:t>
      </w:r>
      <w:r w:rsidR="00B03138">
        <w:rPr>
          <w:rFonts w:ascii="Times New Roman" w:hAnsi="Times New Roman"/>
          <w:sz w:val="24"/>
          <w:lang w:val="en-GB"/>
        </w:rPr>
        <w:t xml:space="preserve"> </w:t>
      </w:r>
      <w:r w:rsidR="00317AE1" w:rsidRPr="00317AE1">
        <w:rPr>
          <w:rFonts w:ascii="Times New Roman" w:hAnsi="Times New Roman"/>
          <w:sz w:val="24"/>
        </w:rPr>
        <w:t xml:space="preserve">(Rustinsyah, </w:t>
      </w:r>
      <w:r w:rsidR="00317AE1">
        <w:rPr>
          <w:rFonts w:ascii="Times New Roman" w:hAnsi="Times New Roman"/>
          <w:sz w:val="24"/>
        </w:rPr>
        <w:t>2011</w:t>
      </w:r>
      <w:r w:rsidR="00317AE1" w:rsidRPr="00317AE1">
        <w:rPr>
          <w:rFonts w:ascii="Times New Roman" w:hAnsi="Times New Roman"/>
          <w:sz w:val="24"/>
        </w:rPr>
        <w:t>)</w:t>
      </w:r>
      <w:r w:rsidRPr="00E7537F">
        <w:rPr>
          <w:rFonts w:ascii="Times New Roman" w:hAnsi="Times New Roman"/>
          <w:sz w:val="24"/>
          <w:lang w:val="en-GB"/>
        </w:rPr>
        <w:t xml:space="preserve">); dan </w:t>
      </w:r>
      <w:r w:rsidR="00317AE1" w:rsidRPr="00317AE1">
        <w:rPr>
          <w:rFonts w:ascii="Times New Roman" w:hAnsi="Times New Roman"/>
          <w:sz w:val="24"/>
        </w:rPr>
        <w:t xml:space="preserve">(Azizah, </w:t>
      </w:r>
      <w:r w:rsidR="00317AE1">
        <w:rPr>
          <w:rFonts w:ascii="Times New Roman" w:hAnsi="Times New Roman"/>
          <w:sz w:val="24"/>
        </w:rPr>
        <w:t>2019</w:t>
      </w:r>
      <w:r w:rsidR="00317AE1" w:rsidRPr="00317AE1">
        <w:rPr>
          <w:rFonts w:ascii="Times New Roman" w:hAnsi="Times New Roman"/>
          <w:sz w:val="24"/>
        </w:rPr>
        <w:t>)</w:t>
      </w:r>
      <w:r w:rsidR="00317AE1">
        <w:rPr>
          <w:rFonts w:ascii="Times New Roman" w:hAnsi="Times New Roman"/>
          <w:sz w:val="24"/>
          <w:lang w:val="en-GB"/>
        </w:rPr>
        <w:t xml:space="preserve">. </w:t>
      </w:r>
      <w:r w:rsidRPr="00E7537F">
        <w:rPr>
          <w:rFonts w:ascii="Times New Roman" w:hAnsi="Times New Roman"/>
          <w:sz w:val="24"/>
          <w:lang w:val="en-GB"/>
        </w:rPr>
        <w:t xml:space="preserve">Dari penelitian-penelitian tersebut, dapat disimpulkan bahwa sumber daya yang </w:t>
      </w:r>
      <w:r w:rsidRPr="00E7537F">
        <w:rPr>
          <w:rFonts w:ascii="Times New Roman" w:hAnsi="Times New Roman"/>
          <w:sz w:val="24"/>
          <w:lang w:val="en-GB"/>
        </w:rPr>
        <w:lastRenderedPageBreak/>
        <w:t>dimiliki patron bisa ditransfer pada kliennya dan menciptakan keuntungan pada keduanya. Fenomena ini dapat dijelaskan dengan teori kapital sosial.</w:t>
      </w:r>
    </w:p>
    <w:p w14:paraId="7FC75C41" w14:textId="6F72C7A3" w:rsidR="00E7537F" w:rsidRPr="00E7537F" w:rsidRDefault="00317AE1" w:rsidP="00E7537F">
      <w:pPr>
        <w:snapToGrid w:val="0"/>
        <w:spacing w:before="120"/>
        <w:rPr>
          <w:rFonts w:ascii="Times New Roman" w:hAnsi="Times New Roman"/>
          <w:sz w:val="24"/>
          <w:lang w:val="en-GB"/>
        </w:rPr>
      </w:pPr>
      <w:r w:rsidRPr="00317AE1">
        <w:rPr>
          <w:rFonts w:ascii="Times New Roman" w:hAnsi="Times New Roman"/>
          <w:sz w:val="24"/>
        </w:rPr>
        <w:t>(</w:t>
      </w:r>
      <w:r>
        <w:rPr>
          <w:rFonts w:ascii="Times New Roman" w:hAnsi="Times New Roman"/>
          <w:sz w:val="24"/>
        </w:rPr>
        <w:t>Coleman</w:t>
      </w:r>
      <w:r w:rsidRPr="00317AE1">
        <w:rPr>
          <w:rFonts w:ascii="Times New Roman" w:hAnsi="Times New Roman"/>
          <w:sz w:val="24"/>
        </w:rPr>
        <w:t>, 1988)</w:t>
      </w:r>
      <w:r w:rsidR="00E7537F" w:rsidRPr="00E7537F">
        <w:rPr>
          <w:rFonts w:ascii="Times New Roman" w:hAnsi="Times New Roman"/>
          <w:sz w:val="24"/>
          <w:lang w:val="en-GB"/>
        </w:rPr>
        <w:t xml:space="preserve">mendefinisikan kapital sosial sebagai beragam entitas dalam struktur sosial yang memiliki kesamaan karakteristik dan berguna untuk memfasilitasi berbagai tindakan individu yang berada dalam struktur tersebut guna mencapai suatu keuntungan. Jika dikaitkan dengan hubungan patron-klien, beragam entitas yang dapat meningkatkan keuntungan pada keduanya terdiri dari pendefinisian fungsi sosial antara patron dan klien, pembentukan tingkat kepercayaan antar keduanya, hingga pembentukkan kredit sosial. Menurut Woolcock (2002), terdapat jenis kapital sosial yang biasa termanifestasi pada hubungan antara pihak yang memiliki strata sosial yang berbeda. Jenis kapital sosial ini disebut juga sebagai </w:t>
      </w:r>
      <w:r w:rsidR="00E7537F" w:rsidRPr="00A26AA3">
        <w:rPr>
          <w:rFonts w:ascii="Times New Roman" w:hAnsi="Times New Roman"/>
          <w:i/>
          <w:iCs/>
          <w:sz w:val="24"/>
          <w:lang w:val="en-GB"/>
        </w:rPr>
        <w:t>linking social capital</w:t>
      </w:r>
      <w:r w:rsidR="00E7537F" w:rsidRPr="00E7537F">
        <w:rPr>
          <w:rFonts w:ascii="Times New Roman" w:hAnsi="Times New Roman"/>
          <w:sz w:val="24"/>
          <w:lang w:val="en-GB"/>
        </w:rPr>
        <w:t xml:space="preserve">. </w:t>
      </w:r>
      <w:r w:rsidR="00E7537F" w:rsidRPr="00A26AA3">
        <w:rPr>
          <w:rFonts w:ascii="Times New Roman" w:hAnsi="Times New Roman"/>
          <w:i/>
          <w:iCs/>
          <w:sz w:val="24"/>
          <w:lang w:val="en-GB"/>
        </w:rPr>
        <w:t>Linking social capital</w:t>
      </w:r>
      <w:r w:rsidR="00E7537F" w:rsidRPr="00E7537F">
        <w:rPr>
          <w:rFonts w:ascii="Times New Roman" w:hAnsi="Times New Roman"/>
          <w:sz w:val="24"/>
          <w:lang w:val="en-GB"/>
        </w:rPr>
        <w:t xml:space="preserve"> dapat berfungsi dalam mentransfer sumberdaya yang dimiliki patron ke klien atau sebaliknya. </w:t>
      </w:r>
    </w:p>
    <w:p w14:paraId="1E2B1E0E" w14:textId="6033C769" w:rsidR="00E7537F" w:rsidRPr="00E7537F" w:rsidRDefault="00E7537F" w:rsidP="00E7537F">
      <w:pPr>
        <w:snapToGrid w:val="0"/>
        <w:spacing w:before="120"/>
        <w:rPr>
          <w:rFonts w:ascii="Times New Roman" w:hAnsi="Times New Roman"/>
          <w:sz w:val="24"/>
          <w:lang w:val="en-GB"/>
        </w:rPr>
      </w:pPr>
      <w:r w:rsidRPr="00E7537F">
        <w:rPr>
          <w:rFonts w:ascii="Times New Roman" w:hAnsi="Times New Roman"/>
          <w:sz w:val="24"/>
          <w:lang w:val="en-GB"/>
        </w:rPr>
        <w:t xml:space="preserve">Seiring dengan perkembangan zaman yang serba digital, kapital digital merupakan bentuk kapital yang penting untuk dikuasai karena akan memengaruhi kualitas pengalaman dalam menggunakan teknologi digital. Pengalaman ini pun kemudian bisa dikonversi ke dalam bentuk kapital lainnya yang dapat memberikan keuntungan di ranah </w:t>
      </w:r>
      <w:r w:rsidRPr="00A26AA3">
        <w:rPr>
          <w:rFonts w:ascii="Times New Roman" w:hAnsi="Times New Roman"/>
          <w:i/>
          <w:iCs/>
          <w:sz w:val="24"/>
          <w:lang w:val="en-GB"/>
        </w:rPr>
        <w:t>online</w:t>
      </w:r>
      <w:r w:rsidRPr="00E7537F">
        <w:rPr>
          <w:rFonts w:ascii="Times New Roman" w:hAnsi="Times New Roman"/>
          <w:sz w:val="24"/>
          <w:lang w:val="en-GB"/>
        </w:rPr>
        <w:t xml:space="preserve"> maupun </w:t>
      </w:r>
      <w:r w:rsidRPr="00A26AA3">
        <w:rPr>
          <w:rFonts w:ascii="Times New Roman" w:hAnsi="Times New Roman"/>
          <w:i/>
          <w:iCs/>
          <w:sz w:val="24"/>
          <w:lang w:val="en-GB"/>
        </w:rPr>
        <w:t>offline</w:t>
      </w:r>
      <w:r w:rsidRPr="00E7537F">
        <w:rPr>
          <w:rFonts w:ascii="Times New Roman" w:hAnsi="Times New Roman"/>
          <w:sz w:val="24"/>
          <w:lang w:val="en-GB"/>
        </w:rPr>
        <w:t xml:space="preserve"> </w:t>
      </w:r>
      <w:r w:rsidR="00DD6BDE" w:rsidRPr="00DD6BDE">
        <w:rPr>
          <w:rFonts w:ascii="Times New Roman" w:hAnsi="Times New Roman"/>
          <w:sz w:val="24"/>
        </w:rPr>
        <w:t>(Ragnedda, 2018)</w:t>
      </w:r>
      <w:r w:rsidR="00DD6BDE">
        <w:rPr>
          <w:rFonts w:ascii="Times New Roman" w:hAnsi="Times New Roman"/>
          <w:sz w:val="24"/>
          <w:lang w:val="en-GB"/>
        </w:rPr>
        <w:t xml:space="preserve">. </w:t>
      </w:r>
      <w:r w:rsidRPr="00E7537F">
        <w:rPr>
          <w:rFonts w:ascii="Times New Roman" w:hAnsi="Times New Roman"/>
          <w:sz w:val="24"/>
          <w:lang w:val="en-GB"/>
        </w:rPr>
        <w:t xml:space="preserve">Sesuai dengan hakikatnya, </w:t>
      </w:r>
      <w:r w:rsidR="00DD6BDE" w:rsidRPr="00DD6BDE">
        <w:rPr>
          <w:rFonts w:ascii="Times New Roman" w:hAnsi="Times New Roman"/>
          <w:sz w:val="24"/>
        </w:rPr>
        <w:t>(</w:t>
      </w:r>
      <w:r w:rsidR="00DD6BDE">
        <w:rPr>
          <w:rFonts w:ascii="Times New Roman" w:hAnsi="Times New Roman"/>
          <w:sz w:val="24"/>
        </w:rPr>
        <w:t>Coleman</w:t>
      </w:r>
      <w:r w:rsidR="00DD6BDE" w:rsidRPr="00DD6BDE">
        <w:rPr>
          <w:rFonts w:ascii="Times New Roman" w:hAnsi="Times New Roman"/>
          <w:sz w:val="24"/>
        </w:rPr>
        <w:t>, 1988)</w:t>
      </w:r>
      <w:r w:rsidR="00DD6BDE">
        <w:rPr>
          <w:rFonts w:ascii="Times New Roman" w:hAnsi="Times New Roman"/>
          <w:sz w:val="24"/>
          <w:lang w:val="en-GB"/>
        </w:rPr>
        <w:t xml:space="preserve"> </w:t>
      </w:r>
      <w:r w:rsidRPr="00E7537F">
        <w:rPr>
          <w:rFonts w:ascii="Times New Roman" w:hAnsi="Times New Roman"/>
          <w:sz w:val="24"/>
          <w:lang w:val="en-GB"/>
        </w:rPr>
        <w:t xml:space="preserve">menyatakan bahwa kapital sosial bisa ditransformasi menjadi bentuk kapital lainnya, termasuk kapital digital. (Ragnedda, 2018) mendefinisikan kapital digital sebagai sekumpulan kemampuan </w:t>
      </w:r>
      <w:r w:rsidRPr="00A26AA3">
        <w:rPr>
          <w:rFonts w:ascii="Times New Roman" w:hAnsi="Times New Roman"/>
          <w:i/>
          <w:iCs/>
          <w:sz w:val="24"/>
          <w:lang w:val="en-GB"/>
        </w:rPr>
        <w:t>(abilities)</w:t>
      </w:r>
      <w:r w:rsidRPr="00E7537F">
        <w:rPr>
          <w:rFonts w:ascii="Times New Roman" w:hAnsi="Times New Roman"/>
          <w:sz w:val="24"/>
          <w:lang w:val="en-GB"/>
        </w:rPr>
        <w:t xml:space="preserve"> dan bakat </w:t>
      </w:r>
      <w:r w:rsidRPr="00A26AA3">
        <w:rPr>
          <w:rFonts w:ascii="Times New Roman" w:hAnsi="Times New Roman"/>
          <w:i/>
          <w:iCs/>
          <w:sz w:val="24"/>
          <w:lang w:val="en-GB"/>
        </w:rPr>
        <w:t>(aptitude)</w:t>
      </w:r>
      <w:r w:rsidRPr="00E7537F">
        <w:rPr>
          <w:rFonts w:ascii="Times New Roman" w:hAnsi="Times New Roman"/>
          <w:sz w:val="24"/>
          <w:lang w:val="en-GB"/>
        </w:rPr>
        <w:t xml:space="preserve"> yang diinternalisasikan (kompetensi digital) serta sumber daya eksternal (teknologi digital) yang bisa diakumulasikan secara historis dan dipindahkan dari satu area ke area lainnya.</w:t>
      </w:r>
    </w:p>
    <w:p w14:paraId="47305953" w14:textId="78AC91D2" w:rsidR="00ED79BC" w:rsidRPr="00F41E87" w:rsidRDefault="00E7537F" w:rsidP="00E7537F">
      <w:pPr>
        <w:snapToGrid w:val="0"/>
        <w:spacing w:before="120"/>
        <w:rPr>
          <w:rFonts w:ascii="Times New Roman" w:hAnsi="Times New Roman"/>
          <w:sz w:val="24"/>
          <w:lang w:val="en-GB"/>
        </w:rPr>
      </w:pPr>
      <w:r w:rsidRPr="00E7537F">
        <w:rPr>
          <w:rFonts w:ascii="Times New Roman" w:hAnsi="Times New Roman"/>
          <w:sz w:val="24"/>
          <w:lang w:val="en-GB"/>
        </w:rPr>
        <w:t xml:space="preserve">Di sektor pertanian, penelitian dari </w:t>
      </w:r>
      <w:r w:rsidR="00DD6BDE" w:rsidRPr="00DD6BDE">
        <w:rPr>
          <w:rFonts w:ascii="Times New Roman" w:hAnsi="Times New Roman"/>
          <w:sz w:val="24"/>
        </w:rPr>
        <w:t>(</w:t>
      </w:r>
      <w:r w:rsidR="00DD6BDE">
        <w:rPr>
          <w:rFonts w:ascii="Times New Roman" w:hAnsi="Times New Roman"/>
          <w:sz w:val="24"/>
        </w:rPr>
        <w:t>PwC</w:t>
      </w:r>
      <w:r w:rsidR="00DD6BDE" w:rsidRPr="00DD6BDE">
        <w:rPr>
          <w:rFonts w:ascii="Times New Roman" w:hAnsi="Times New Roman"/>
          <w:sz w:val="24"/>
        </w:rPr>
        <w:t xml:space="preserve">, </w:t>
      </w:r>
      <w:r w:rsidR="00DD6BDE">
        <w:rPr>
          <w:rFonts w:ascii="Times New Roman" w:hAnsi="Times New Roman"/>
          <w:sz w:val="24"/>
        </w:rPr>
        <w:t>2019</w:t>
      </w:r>
      <w:r w:rsidR="00DD6BDE" w:rsidRPr="00DD6BDE">
        <w:rPr>
          <w:rFonts w:ascii="Times New Roman" w:hAnsi="Times New Roman"/>
          <w:sz w:val="24"/>
        </w:rPr>
        <w:t>)</w:t>
      </w:r>
      <w:r w:rsidRPr="00E7537F">
        <w:rPr>
          <w:rFonts w:ascii="Times New Roman" w:hAnsi="Times New Roman"/>
          <w:sz w:val="24"/>
          <w:lang w:val="en-GB"/>
        </w:rPr>
        <w:t xml:space="preserve">menunjukkan bahwa adopsi teknologi digital dapat meningkatkan produktivitas dan pendapatan petani; memberantas kemiskinan dan kelaparan </w:t>
      </w:r>
      <w:r w:rsidR="00713331" w:rsidRPr="00713331">
        <w:rPr>
          <w:rFonts w:ascii="Times New Roman" w:hAnsi="Times New Roman"/>
          <w:sz w:val="24"/>
        </w:rPr>
        <w:t>(</w:t>
      </w:r>
      <w:r w:rsidR="00713331">
        <w:rPr>
          <w:rFonts w:ascii="Times New Roman" w:hAnsi="Times New Roman"/>
          <w:sz w:val="24"/>
        </w:rPr>
        <w:t>FAO,</w:t>
      </w:r>
      <w:r w:rsidR="00713331" w:rsidRPr="00713331">
        <w:rPr>
          <w:rFonts w:ascii="Times New Roman" w:hAnsi="Times New Roman"/>
          <w:sz w:val="24"/>
        </w:rPr>
        <w:t xml:space="preserve"> </w:t>
      </w:r>
      <w:r w:rsidR="00713331">
        <w:rPr>
          <w:rFonts w:ascii="Times New Roman" w:hAnsi="Times New Roman"/>
          <w:sz w:val="24"/>
        </w:rPr>
        <w:t>202</w:t>
      </w:r>
      <w:r w:rsidR="00073C2A">
        <w:rPr>
          <w:rFonts w:ascii="Times New Roman" w:hAnsi="Times New Roman"/>
          <w:sz w:val="24"/>
        </w:rPr>
        <w:t>2</w:t>
      </w:r>
      <w:r w:rsidR="00713331" w:rsidRPr="00713331">
        <w:rPr>
          <w:rFonts w:ascii="Times New Roman" w:hAnsi="Times New Roman"/>
          <w:sz w:val="24"/>
        </w:rPr>
        <w:t>)</w:t>
      </w:r>
      <w:r w:rsidR="00713331">
        <w:rPr>
          <w:rFonts w:ascii="Times New Roman" w:hAnsi="Times New Roman"/>
          <w:sz w:val="24"/>
          <w:lang w:val="en-GB"/>
        </w:rPr>
        <w:t xml:space="preserve"> </w:t>
      </w:r>
      <w:r w:rsidRPr="00E7537F">
        <w:rPr>
          <w:rFonts w:ascii="Times New Roman" w:hAnsi="Times New Roman"/>
          <w:sz w:val="24"/>
          <w:lang w:val="en-GB"/>
        </w:rPr>
        <w:t xml:space="preserve">menciptakan efisiensi terhadap waktu dan biaya </w:t>
      </w:r>
      <w:r w:rsidR="00713331" w:rsidRPr="00713331">
        <w:rPr>
          <w:rFonts w:ascii="Times New Roman" w:hAnsi="Times New Roman"/>
          <w:sz w:val="24"/>
        </w:rPr>
        <w:t>(</w:t>
      </w:r>
      <w:r w:rsidR="00713331">
        <w:rPr>
          <w:rFonts w:ascii="Times New Roman" w:hAnsi="Times New Roman"/>
          <w:sz w:val="24"/>
        </w:rPr>
        <w:t>Aker</w:t>
      </w:r>
      <w:r w:rsidR="00713331" w:rsidRPr="00713331">
        <w:rPr>
          <w:rFonts w:ascii="Times New Roman" w:hAnsi="Times New Roman"/>
          <w:sz w:val="24"/>
        </w:rPr>
        <w:t xml:space="preserve">, </w:t>
      </w:r>
      <w:r w:rsidR="00713331">
        <w:rPr>
          <w:rFonts w:ascii="Times New Roman" w:hAnsi="Times New Roman"/>
          <w:sz w:val="24"/>
        </w:rPr>
        <w:t>2011</w:t>
      </w:r>
      <w:r w:rsidR="00713331" w:rsidRPr="00713331">
        <w:rPr>
          <w:rFonts w:ascii="Times New Roman" w:hAnsi="Times New Roman"/>
          <w:sz w:val="24"/>
        </w:rPr>
        <w:t>)</w:t>
      </w:r>
      <w:r w:rsidRPr="00E7537F">
        <w:rPr>
          <w:rFonts w:ascii="Times New Roman" w:hAnsi="Times New Roman"/>
          <w:sz w:val="24"/>
          <w:lang w:val="en-GB"/>
        </w:rPr>
        <w:t xml:space="preserve">; dan meminimaisir volatilitas harga </w:t>
      </w:r>
      <w:r w:rsidR="00713331" w:rsidRPr="00713331">
        <w:rPr>
          <w:rFonts w:ascii="Times New Roman" w:hAnsi="Times New Roman"/>
          <w:sz w:val="24"/>
        </w:rPr>
        <w:t>(Jensen, 2007)</w:t>
      </w:r>
      <w:r w:rsidRPr="00E7537F">
        <w:rPr>
          <w:rFonts w:ascii="Times New Roman" w:hAnsi="Times New Roman"/>
          <w:sz w:val="24"/>
          <w:lang w:val="en-GB"/>
        </w:rPr>
        <w:t xml:space="preserve">. Dengan berbagai fakta ini, teknologi digital bisa dianggap sebagai salah satu alat yang mampu mengentaskan berbagai permasalahan di sektor pertanian dan menciptakan peluang baru bagi petani. Dalam upaya meningkatkan kapital digital, kapital sosial memiliki peran yang cukup signifikan </w:t>
      </w:r>
      <w:r w:rsidR="00713331" w:rsidRPr="00713331">
        <w:rPr>
          <w:rFonts w:ascii="Times New Roman" w:hAnsi="Times New Roman"/>
          <w:sz w:val="24"/>
        </w:rPr>
        <w:t>(Ragnedda, 2018)</w:t>
      </w:r>
      <w:r w:rsidR="00713331">
        <w:rPr>
          <w:rFonts w:ascii="Times New Roman" w:hAnsi="Times New Roman"/>
          <w:sz w:val="24"/>
          <w:lang w:val="en-GB"/>
        </w:rPr>
        <w:t xml:space="preserve">. </w:t>
      </w:r>
      <w:r w:rsidRPr="00E7537F">
        <w:rPr>
          <w:rFonts w:ascii="Times New Roman" w:hAnsi="Times New Roman"/>
          <w:sz w:val="24"/>
          <w:lang w:val="en-GB"/>
        </w:rPr>
        <w:t>Kapital sosial yang termanifestasi pada suatu individu petani dibangun oleh jenis pola hubungan yang dimilikinya. Maka, penelitian ini perlu dilakukan guna menganalisis bentuk peran hubungan patron-klien yang dapat membangun kapital sosial dan kapital digital petani.</w:t>
      </w:r>
      <w:r w:rsidR="00ED79BC">
        <w:rPr>
          <w:rFonts w:ascii="Times New Roman" w:hAnsi="Times New Roman"/>
          <w:sz w:val="24"/>
          <w:lang w:val="en-GB"/>
        </w:rPr>
        <w:t xml:space="preserve"> </w:t>
      </w:r>
    </w:p>
    <w:p w14:paraId="24DFAA02" w14:textId="3FB2F8C8" w:rsidR="00ED79BC" w:rsidRDefault="00ED79BC" w:rsidP="00ED79BC">
      <w:pPr>
        <w:snapToGrid w:val="0"/>
        <w:spacing w:before="240" w:after="120"/>
        <w:rPr>
          <w:rStyle w:val="ShortAbstract"/>
          <w:sz w:val="24"/>
          <w:szCs w:val="22"/>
          <w:lang w:val="en-GB"/>
        </w:rPr>
      </w:pPr>
      <w:r>
        <w:rPr>
          <w:rFonts w:ascii="Times New Roman" w:hAnsi="Times New Roman"/>
          <w:b/>
          <w:sz w:val="24"/>
          <w:lang w:val="en-GB"/>
        </w:rPr>
        <w:t xml:space="preserve">Metode Penelitian </w:t>
      </w:r>
    </w:p>
    <w:p w14:paraId="15C1BB04" w14:textId="5E266DB7" w:rsidR="00E7537F" w:rsidRPr="00E7537F" w:rsidRDefault="00E7537F" w:rsidP="00E7537F">
      <w:pPr>
        <w:snapToGrid w:val="0"/>
        <w:spacing w:before="240" w:after="120"/>
        <w:rPr>
          <w:rFonts w:ascii="Times New Roman" w:hAnsi="Times New Roman"/>
          <w:sz w:val="24"/>
          <w:lang w:val="en-GB"/>
        </w:rPr>
      </w:pPr>
      <w:r w:rsidRPr="00E7537F">
        <w:rPr>
          <w:rFonts w:ascii="Times New Roman" w:hAnsi="Times New Roman"/>
          <w:sz w:val="24"/>
          <w:lang w:val="en-GB"/>
        </w:rPr>
        <w:t xml:space="preserve">Koperasi Agronative dijadikan sebagai lokasi penelitian karena koperasi ini memiliki memiliki program pengembangan petani yang bernama Program Desa Tani Mandiri (DTM). Program DTM bertujuan untuk meningkatkan kesejahteraan petani lokal dengan pemanfaatan teknologi digital. Koperasi Agronative sendiri telah ditunjuk sebagai </w:t>
      </w:r>
      <w:r w:rsidRPr="00A26AA3">
        <w:rPr>
          <w:rFonts w:ascii="Times New Roman" w:hAnsi="Times New Roman"/>
          <w:i/>
          <w:iCs/>
          <w:sz w:val="24"/>
          <w:lang w:val="en-GB"/>
        </w:rPr>
        <w:t>pilot project</w:t>
      </w:r>
      <w:r w:rsidRPr="00E7537F">
        <w:rPr>
          <w:rFonts w:ascii="Times New Roman" w:hAnsi="Times New Roman"/>
          <w:sz w:val="24"/>
          <w:lang w:val="en-GB"/>
        </w:rPr>
        <w:t xml:space="preserve"> Program </w:t>
      </w:r>
      <w:r w:rsidR="00A26AA3">
        <w:rPr>
          <w:rFonts w:ascii="Times New Roman" w:hAnsi="Times New Roman"/>
          <w:sz w:val="24"/>
          <w:lang w:val="en-GB"/>
        </w:rPr>
        <w:t>P</w:t>
      </w:r>
      <w:r w:rsidRPr="00E7537F">
        <w:rPr>
          <w:rFonts w:ascii="Times New Roman" w:hAnsi="Times New Roman"/>
          <w:sz w:val="24"/>
          <w:lang w:val="en-GB"/>
        </w:rPr>
        <w:t>ertanian Digital 4.0 di Indonesia. Koperasi ini pun berafiliasi dengan berbagai pihak donor dalam menjalankan program yang memiliki fungsi dalam pengawasan hubungan patron-klien yang terjalin. Hal ini menciptaan hubungan patron-klien yang menarik untuk dibahas karena dilatari konsep kelompok tani, pengawasan dari pihak ketiga, dan perkembangan teknologi digital. Pengumpulan data lapangan berlangsung selama 3 bulan, yaitu sejak Bulan November 2021 hingga Bulan Januari 2022.</w:t>
      </w:r>
    </w:p>
    <w:p w14:paraId="3105222F" w14:textId="77777777" w:rsidR="00E7537F" w:rsidRDefault="00E7537F" w:rsidP="00E7537F">
      <w:pPr>
        <w:snapToGrid w:val="0"/>
        <w:spacing w:before="240" w:after="120"/>
        <w:rPr>
          <w:rFonts w:ascii="Times New Roman" w:hAnsi="Times New Roman"/>
          <w:sz w:val="24"/>
          <w:lang w:val="en-GB"/>
        </w:rPr>
      </w:pPr>
      <w:r w:rsidRPr="00E7537F">
        <w:rPr>
          <w:rFonts w:ascii="Times New Roman" w:hAnsi="Times New Roman"/>
          <w:sz w:val="24"/>
          <w:lang w:val="en-GB"/>
        </w:rPr>
        <w:t xml:space="preserve">Pendekatan yang digunakan dalam penelitian ini adalah pendekatan kualitatif. Berdasarkan tujuannya, penelitian ini termasuk ke dalam penelitian deskriptif. Jika dilihat dari segi waktunya, penelitian ini termasuk ke dalam penelitian </w:t>
      </w:r>
      <w:r w:rsidRPr="00A26AA3">
        <w:rPr>
          <w:rFonts w:ascii="Times New Roman" w:hAnsi="Times New Roman"/>
          <w:i/>
          <w:iCs/>
          <w:sz w:val="24"/>
          <w:lang w:val="en-GB"/>
        </w:rPr>
        <w:t>cross-sectional</w:t>
      </w:r>
      <w:r w:rsidRPr="00E7537F">
        <w:rPr>
          <w:rFonts w:ascii="Times New Roman" w:hAnsi="Times New Roman"/>
          <w:sz w:val="24"/>
          <w:lang w:val="en-GB"/>
        </w:rPr>
        <w:t xml:space="preserve">. Kriteria informan dipilih secara </w:t>
      </w:r>
      <w:r w:rsidRPr="00A26AA3">
        <w:rPr>
          <w:rFonts w:ascii="Times New Roman" w:hAnsi="Times New Roman"/>
          <w:i/>
          <w:iCs/>
          <w:sz w:val="24"/>
          <w:lang w:val="en-GB"/>
        </w:rPr>
        <w:t>purposive</w:t>
      </w:r>
      <w:r w:rsidRPr="00E7537F">
        <w:rPr>
          <w:rFonts w:ascii="Times New Roman" w:hAnsi="Times New Roman"/>
          <w:sz w:val="24"/>
          <w:lang w:val="en-GB"/>
        </w:rPr>
        <w:t xml:space="preserve"> karena berusaha untuk mengkaji suatu situasi khusus unik yang informatif. </w:t>
      </w:r>
      <w:r w:rsidRPr="00E7537F">
        <w:rPr>
          <w:rFonts w:ascii="Times New Roman" w:hAnsi="Times New Roman"/>
          <w:sz w:val="24"/>
          <w:lang w:val="en-GB"/>
        </w:rPr>
        <w:lastRenderedPageBreak/>
        <w:t xml:space="preserve">Informan penelitian ini terdiri dari 18 orang petani yang terafiliasi pada Program DTM, patron serta pengurus Koperasi Agronative, pihak donor, serta informan pendukung seperti petani sekitar yang tidak terafiliasi program, pemerintah setempat, dan pegawai perusahaan teknologi. Metode pengambilan data dengan menggunakan wawancara mendalam, observasi lapangan, serta studi dokumentasi. Teknik analisa data menggunakan </w:t>
      </w:r>
      <w:r w:rsidRPr="00A26AA3">
        <w:rPr>
          <w:rFonts w:ascii="Times New Roman" w:hAnsi="Times New Roman"/>
          <w:i/>
          <w:iCs/>
          <w:sz w:val="24"/>
          <w:lang w:val="en-GB"/>
        </w:rPr>
        <w:t>open coding, axial coding,</w:t>
      </w:r>
      <w:r w:rsidRPr="00E7537F">
        <w:rPr>
          <w:rFonts w:ascii="Times New Roman" w:hAnsi="Times New Roman"/>
          <w:sz w:val="24"/>
          <w:lang w:val="en-GB"/>
        </w:rPr>
        <w:t xml:space="preserve"> dan </w:t>
      </w:r>
      <w:r w:rsidRPr="00A26AA3">
        <w:rPr>
          <w:rFonts w:ascii="Times New Roman" w:hAnsi="Times New Roman"/>
          <w:i/>
          <w:iCs/>
          <w:sz w:val="24"/>
          <w:lang w:val="en-GB"/>
        </w:rPr>
        <w:t>selective coding.</w:t>
      </w:r>
      <w:r w:rsidRPr="00E7537F">
        <w:rPr>
          <w:rFonts w:ascii="Times New Roman" w:hAnsi="Times New Roman"/>
          <w:sz w:val="24"/>
          <w:lang w:val="en-GB"/>
        </w:rPr>
        <w:t xml:space="preserve"> </w:t>
      </w:r>
    </w:p>
    <w:p w14:paraId="30F8F94F" w14:textId="2CFD236B" w:rsidR="00ED79BC" w:rsidRDefault="00ED79BC" w:rsidP="00E7537F">
      <w:pPr>
        <w:snapToGrid w:val="0"/>
        <w:spacing w:before="240" w:after="120"/>
        <w:rPr>
          <w:rStyle w:val="ShortAbstract"/>
          <w:sz w:val="24"/>
          <w:szCs w:val="22"/>
          <w:lang w:val="en-GB"/>
        </w:rPr>
      </w:pPr>
      <w:r>
        <w:rPr>
          <w:rFonts w:ascii="Times New Roman" w:hAnsi="Times New Roman"/>
          <w:b/>
          <w:sz w:val="24"/>
          <w:lang w:val="en-GB"/>
        </w:rPr>
        <w:t xml:space="preserve">Hasil dan Pembahasan </w:t>
      </w:r>
    </w:p>
    <w:p w14:paraId="3E13699D" w14:textId="77777777" w:rsidR="00E7537F" w:rsidRPr="00E7537F" w:rsidRDefault="00E7537F" w:rsidP="00E7537F">
      <w:pPr>
        <w:snapToGrid w:val="0"/>
        <w:spacing w:before="240" w:after="120"/>
        <w:rPr>
          <w:rFonts w:ascii="Times New Roman" w:hAnsi="Times New Roman"/>
          <w:b/>
          <w:bCs/>
          <w:sz w:val="24"/>
          <w:lang w:val="en-GB"/>
        </w:rPr>
      </w:pPr>
      <w:r w:rsidRPr="00E7537F">
        <w:rPr>
          <w:rFonts w:ascii="Times New Roman" w:hAnsi="Times New Roman"/>
          <w:b/>
          <w:bCs/>
          <w:sz w:val="24"/>
          <w:lang w:val="en-GB"/>
        </w:rPr>
        <w:t>Unsur yang membentuk hubungan patron-klien</w:t>
      </w:r>
    </w:p>
    <w:p w14:paraId="09C78248" w14:textId="0396788F" w:rsidR="00E7537F" w:rsidRPr="00E7537F" w:rsidRDefault="00713331" w:rsidP="00E7537F">
      <w:pPr>
        <w:snapToGrid w:val="0"/>
        <w:spacing w:before="240" w:after="120"/>
        <w:rPr>
          <w:rFonts w:ascii="Times New Roman" w:hAnsi="Times New Roman"/>
          <w:sz w:val="24"/>
          <w:lang w:val="en-GB"/>
        </w:rPr>
      </w:pPr>
      <w:r w:rsidRPr="00713331">
        <w:rPr>
          <w:rFonts w:ascii="Times New Roman" w:hAnsi="Times New Roman"/>
          <w:sz w:val="24"/>
        </w:rPr>
        <w:t>(Scott, 1972)</w:t>
      </w:r>
      <w:r w:rsidR="00E7537F" w:rsidRPr="00E7537F">
        <w:rPr>
          <w:rFonts w:ascii="Times New Roman" w:hAnsi="Times New Roman"/>
          <w:sz w:val="24"/>
          <w:lang w:val="en-GB"/>
        </w:rPr>
        <w:t xml:space="preserve"> menyatakan bahwa hubungan patron-klien terbentuk akibat adanya hubungan timbal balik </w:t>
      </w:r>
      <w:r w:rsidR="00E7537F" w:rsidRPr="00A26AA3">
        <w:rPr>
          <w:rFonts w:ascii="Times New Roman" w:hAnsi="Times New Roman"/>
          <w:i/>
          <w:iCs/>
          <w:sz w:val="24"/>
          <w:lang w:val="en-GB"/>
        </w:rPr>
        <w:t>(dyadic)</w:t>
      </w:r>
      <w:r w:rsidR="00E7537F" w:rsidRPr="00E7537F">
        <w:rPr>
          <w:rFonts w:ascii="Times New Roman" w:hAnsi="Times New Roman"/>
          <w:sz w:val="24"/>
          <w:lang w:val="en-GB"/>
        </w:rPr>
        <w:t xml:space="preserve"> yang sarat akan ketidaksetaraan sosial. Sesuai dengan teori tersebut, hasil temuan lapangan juga menemukan bahwa hubungan antara patron (MA) dan klien (petani DTM) terjalin karena adanya unsur ketidaksetaraan sosial. </w:t>
      </w:r>
      <w:r w:rsidR="000C7903" w:rsidRPr="000C7903">
        <w:rPr>
          <w:rFonts w:ascii="Times New Roman" w:hAnsi="Times New Roman"/>
          <w:sz w:val="24"/>
        </w:rPr>
        <w:t>(Weber, 1978a)</w:t>
      </w:r>
      <w:r w:rsidR="00E7537F" w:rsidRPr="00E7537F">
        <w:rPr>
          <w:rFonts w:ascii="Times New Roman" w:hAnsi="Times New Roman"/>
          <w:sz w:val="24"/>
          <w:lang w:val="en-GB"/>
        </w:rPr>
        <w:t xml:space="preserve"> menyatakan bahwa ketidaksetaraan sosial dibentuk oleh adanya stratifikasi dalam struktur masyarakat yang dipicu oleh berbagai hal yang kompleks seperti perbedaan ekonomi, keterampilan, dan pendistribusian kekuasaan seperti status atau kekuatan politik. Pemantik hubungan patron dan klien pada hubungan ini adalah adanya perbedaan strata sosial antara MA yang berperan sebagai patron dan para petani sebagai penerima manfaat program. Peran MA sebagai patron pun diperkuat dengan pemberian kepercayaan dari para pihak donor. Dengan status yang dimilikinya, patron memiliki kekuasaan untuk mengatur berbagai kebijakan yang harus ditaati oleh kliennya.</w:t>
      </w:r>
    </w:p>
    <w:p w14:paraId="45DDBA41" w14:textId="77777777" w:rsidR="00E7537F" w:rsidRPr="00E7537F" w:rsidRDefault="00E7537F" w:rsidP="00E7537F">
      <w:pPr>
        <w:snapToGrid w:val="0"/>
        <w:spacing w:before="240" w:after="120"/>
        <w:rPr>
          <w:rFonts w:ascii="Times New Roman" w:hAnsi="Times New Roman"/>
          <w:sz w:val="24"/>
          <w:lang w:val="en-GB"/>
        </w:rPr>
      </w:pPr>
      <w:r w:rsidRPr="00E7537F">
        <w:rPr>
          <w:rFonts w:ascii="Times New Roman" w:hAnsi="Times New Roman"/>
          <w:sz w:val="24"/>
          <w:lang w:val="en-GB"/>
        </w:rPr>
        <w:t>Ketidaksetaraan sosial antara patron dan klien, justru menciptakan pola pertukaran karena mereka  saling membutuhkan satu sama lain. Patron membutuhkan kliennya sebagai penerima manfaat dari program yang dibangunnya. Dari program DTM, patron dapat membangun basis produksi yang relatif terkontrol olehnya. Selain itu, ia pun mendapatkan status, kekuasaan, dan rekognisi dari berbagai pihak sebagai individu yang membangun Program DTM. Di sisi lain, klien membutuhkan patron untuk mendapatkan berbagai fasilitas yang bisa mendukung mata pencahariannya sebagai petani. Para petani DTM tersebut tidak perlu berupaya lebih untuk mendapatkan modal dari para donor, mencari pasar, mengatur pola tanam, dan peran-peran lainnya yang dilakukan oleh patron.</w:t>
      </w:r>
    </w:p>
    <w:p w14:paraId="663F2EFF" w14:textId="1F2A926C" w:rsidR="00E7537F" w:rsidRPr="00E7537F" w:rsidRDefault="00E7537F" w:rsidP="00E7537F">
      <w:pPr>
        <w:snapToGrid w:val="0"/>
        <w:spacing w:before="240" w:after="120"/>
        <w:rPr>
          <w:rFonts w:ascii="Times New Roman" w:hAnsi="Times New Roman"/>
          <w:sz w:val="24"/>
          <w:lang w:val="en-GB"/>
        </w:rPr>
      </w:pPr>
      <w:r w:rsidRPr="00E7537F">
        <w:rPr>
          <w:rFonts w:ascii="Times New Roman" w:hAnsi="Times New Roman"/>
          <w:sz w:val="24"/>
          <w:lang w:val="en-GB"/>
        </w:rPr>
        <w:t xml:space="preserve">Selain itu, hubungan antara patron dan klien pun kerap dipererat dengan adanya sifat tatap muka yang menciptakan hubungan personal antar keduanya dan bahkan bisa membentuk hubungan pertemanan (kinship). Dari hasil temuan lapangan, 66,67% penerima manfaat DTM sebelumnya sudah memiliki hubungan personal dengan patron, baik itu saudara, teman, maupun rekan kerja terdahulu. Dalam perkembangannya, patron berusaha untuk menciptakan kegiatan maupun suasana yang bisa mendekatkan hubungannya dengan para klien. Menurut </w:t>
      </w:r>
      <w:r w:rsidR="00D12A41" w:rsidRPr="00D12A41">
        <w:rPr>
          <w:rFonts w:ascii="Times New Roman" w:hAnsi="Times New Roman"/>
          <w:sz w:val="24"/>
        </w:rPr>
        <w:t>(Scott, 1972)</w:t>
      </w:r>
      <w:r w:rsidRPr="00E7537F">
        <w:rPr>
          <w:rFonts w:ascii="Times New Roman" w:hAnsi="Times New Roman"/>
          <w:sz w:val="24"/>
          <w:lang w:val="en-GB"/>
        </w:rPr>
        <w:t>, hubungan personal ini bisa memberikan rasa kepercayaan dan afektif antara patron maupun klien.</w:t>
      </w:r>
    </w:p>
    <w:p w14:paraId="02414023" w14:textId="288C8942" w:rsidR="00A2618D" w:rsidRDefault="00E7537F" w:rsidP="00E7537F">
      <w:pPr>
        <w:snapToGrid w:val="0"/>
        <w:spacing w:before="240" w:after="120"/>
        <w:rPr>
          <w:rFonts w:ascii="Times New Roman" w:hAnsi="Times New Roman"/>
          <w:sz w:val="24"/>
          <w:lang w:val="en-GB"/>
        </w:rPr>
      </w:pPr>
      <w:r w:rsidRPr="00E7537F">
        <w:rPr>
          <w:rFonts w:ascii="Times New Roman" w:hAnsi="Times New Roman"/>
          <w:sz w:val="24"/>
          <w:lang w:val="en-GB"/>
        </w:rPr>
        <w:t xml:space="preserve">Unsur terakhir yang berperan dalam terjalinnya hubungan patron-klien di Program DTM adalah adanya sifat fleksibilitas. Dari hasil temuan lapangan, alasan kuat dari para petani untuk terus berafiliasi dengan Koperasi Agronative adalah adanya sifat fleksibilitas dan kebebasan dalam hubungan kerjasamanya. Kecenderungan masyarakat pedesaan yang tidak ingin terikat, dijelaskan juga pada penelitian </w:t>
      </w:r>
      <w:r w:rsidR="00D12A41" w:rsidRPr="00D12A41">
        <w:rPr>
          <w:rFonts w:ascii="Times New Roman" w:hAnsi="Times New Roman"/>
          <w:sz w:val="24"/>
        </w:rPr>
        <w:t>(</w:t>
      </w:r>
      <w:r w:rsidR="00D12A41">
        <w:rPr>
          <w:rFonts w:ascii="Times New Roman" w:hAnsi="Times New Roman"/>
          <w:sz w:val="24"/>
        </w:rPr>
        <w:t>Nugraha dan Alamsyah</w:t>
      </w:r>
      <w:r w:rsidR="00D12A41" w:rsidRPr="00D12A41">
        <w:rPr>
          <w:rFonts w:ascii="Times New Roman" w:hAnsi="Times New Roman"/>
          <w:sz w:val="24"/>
        </w:rPr>
        <w:t>, 2019)</w:t>
      </w:r>
      <w:r w:rsidRPr="00E7537F">
        <w:rPr>
          <w:rFonts w:ascii="Times New Roman" w:hAnsi="Times New Roman"/>
          <w:sz w:val="24"/>
          <w:lang w:val="en-GB"/>
        </w:rPr>
        <w:t xml:space="preserve">. Selain klien yang diuntungkan dari sifat fleksibilitas ini, patron juga terbukti diuntungkan karena dirinya bisa memanfaatkan waktu dan pekerjaan dari para kliennya yang fleksibel. Dalam beberapa kesempatan, patron mengarahkan para kliennya untuk bekerja pada proyek di luar kegiatan bertani. Baik patron maupun klien, saling memanfaatkan fleksibilitas satu sama lain sehingga menguntungkan </w:t>
      </w:r>
      <w:r w:rsidRPr="00E7537F">
        <w:rPr>
          <w:rFonts w:ascii="Times New Roman" w:hAnsi="Times New Roman"/>
          <w:sz w:val="24"/>
          <w:lang w:val="en-GB"/>
        </w:rPr>
        <w:lastRenderedPageBreak/>
        <w:t>keduanya dan mempererat terjalinnya hubungan patron-klien tersebut.</w:t>
      </w:r>
    </w:p>
    <w:p w14:paraId="425BAFC5" w14:textId="77777777" w:rsidR="00E7537F" w:rsidRPr="00E7537F" w:rsidRDefault="00E7537F" w:rsidP="00E7537F">
      <w:pPr>
        <w:snapToGrid w:val="0"/>
        <w:spacing w:before="240" w:after="120"/>
        <w:rPr>
          <w:rFonts w:ascii="Times New Roman" w:hAnsi="Times New Roman"/>
          <w:b/>
          <w:bCs/>
          <w:sz w:val="24"/>
          <w:lang w:val="en-GB"/>
        </w:rPr>
      </w:pPr>
      <w:r w:rsidRPr="00E7537F">
        <w:rPr>
          <w:rFonts w:ascii="Times New Roman" w:hAnsi="Times New Roman"/>
          <w:b/>
          <w:bCs/>
          <w:sz w:val="24"/>
          <w:lang w:val="en-GB"/>
        </w:rPr>
        <w:t>Bentuk hubungan patron-klien yang termanifestasi dalam Program Desa Tani Mandiri</w:t>
      </w:r>
    </w:p>
    <w:p w14:paraId="5272F0E8" w14:textId="733F518C" w:rsidR="00E7537F" w:rsidRPr="00E7537F" w:rsidRDefault="00E7537F" w:rsidP="00E7537F">
      <w:pPr>
        <w:snapToGrid w:val="0"/>
        <w:spacing w:before="240" w:after="120"/>
        <w:rPr>
          <w:rFonts w:ascii="Times New Roman" w:hAnsi="Times New Roman"/>
          <w:sz w:val="24"/>
          <w:lang w:val="en-GB"/>
        </w:rPr>
      </w:pPr>
      <w:r w:rsidRPr="00E7537F">
        <w:rPr>
          <w:rFonts w:ascii="Times New Roman" w:hAnsi="Times New Roman"/>
          <w:sz w:val="24"/>
          <w:lang w:val="en-GB"/>
        </w:rPr>
        <w:t xml:space="preserve">Bentuk hubungan patron-klien yang termanifestasi dalam Program Desa Tani Mandiri (DTM) dianalisis berdasarkan dimensi pada teori dari </w:t>
      </w:r>
      <w:r w:rsidR="00D12A41" w:rsidRPr="00D12A41">
        <w:rPr>
          <w:rFonts w:ascii="Times New Roman" w:hAnsi="Times New Roman"/>
          <w:sz w:val="24"/>
        </w:rPr>
        <w:t>(Scott, 1972)</w:t>
      </w:r>
      <w:r w:rsidRPr="00E7537F">
        <w:rPr>
          <w:rFonts w:ascii="Times New Roman" w:hAnsi="Times New Roman"/>
          <w:sz w:val="24"/>
          <w:lang w:val="en-GB"/>
        </w:rPr>
        <w:t xml:space="preserve">.  Pada dimensi sumber daya patron </w:t>
      </w:r>
      <w:r w:rsidRPr="00A26AA3">
        <w:rPr>
          <w:rFonts w:ascii="Times New Roman" w:hAnsi="Times New Roman"/>
          <w:i/>
          <w:iCs/>
          <w:sz w:val="24"/>
          <w:lang w:val="en-GB"/>
        </w:rPr>
        <w:t>(resource-based patronage)</w:t>
      </w:r>
      <w:r w:rsidRPr="00E7537F">
        <w:rPr>
          <w:rFonts w:ascii="Times New Roman" w:hAnsi="Times New Roman"/>
          <w:sz w:val="24"/>
          <w:lang w:val="en-GB"/>
        </w:rPr>
        <w:t xml:space="preserve">, sumber daya yang digunakan patron dan berperan penting dalam hubungan dengan para klien adalah sumber daya dari pihak ketiga. Tanpa adanya penyaluran dana dari pihak donor, patron tidak bisa menawarkan kemudahan modal untuk para kliennya.  Selain bergantung pada asset para pihak ketiga, patron juga mengandalkan kemampuannya serta asset pribadi miliknya dalam menyediakan kebutuhan para klien. Ia mampu menawarkan saluran pemasaran baru bagi para kliennya, seperti pasar modern dan pasar online.  </w:t>
      </w:r>
    </w:p>
    <w:p w14:paraId="1E90D40B" w14:textId="48039C2D" w:rsidR="00E7537F" w:rsidRPr="00E7537F" w:rsidRDefault="00E7537F" w:rsidP="00E7537F">
      <w:pPr>
        <w:snapToGrid w:val="0"/>
        <w:spacing w:before="240" w:after="120"/>
        <w:rPr>
          <w:rFonts w:ascii="Times New Roman" w:hAnsi="Times New Roman"/>
          <w:sz w:val="24"/>
          <w:lang w:val="en-GB"/>
        </w:rPr>
      </w:pPr>
      <w:r w:rsidRPr="00E7537F">
        <w:rPr>
          <w:rFonts w:ascii="Times New Roman" w:hAnsi="Times New Roman"/>
          <w:sz w:val="24"/>
          <w:lang w:val="en-GB"/>
        </w:rPr>
        <w:t xml:space="preserve">Pada dimensi sumber daya klien </w:t>
      </w:r>
      <w:r w:rsidRPr="00A26AA3">
        <w:rPr>
          <w:rFonts w:ascii="Times New Roman" w:hAnsi="Times New Roman"/>
          <w:i/>
          <w:iCs/>
          <w:sz w:val="24"/>
          <w:lang w:val="en-GB"/>
        </w:rPr>
        <w:t>(resource-based clientage),</w:t>
      </w:r>
      <w:r w:rsidRPr="00E7537F">
        <w:rPr>
          <w:rFonts w:ascii="Times New Roman" w:hAnsi="Times New Roman"/>
          <w:sz w:val="24"/>
          <w:lang w:val="en-GB"/>
        </w:rPr>
        <w:t xml:space="preserve"> sumber daya yang bisa ditawarkan para petani berbentuk tenaga kerja di bidang pertanian. Dengan pengalaman dan keterampilan sebagai petani yang lebih dari 10 tahun, para klien memiliki potensi untuk memproduksi hasil tani dengan kualitas dan kuantitas sesuai permintaan pasar. Jika hal ini terjadi, maka patron pun diuntungkan secara finansial. Para klien dengan kondisi ekonomi pra-sejahtera pun relatif belum memiliki kekuatan modal untuk membangun usahataninya sendiri, sehingga hubungan patron-klien yang terjadi bisa berlangsung relatif lebih lama. Sesuai dengan teori </w:t>
      </w:r>
      <w:r w:rsidR="00D12A41" w:rsidRPr="00D12A41">
        <w:rPr>
          <w:rFonts w:ascii="Times New Roman" w:hAnsi="Times New Roman"/>
          <w:sz w:val="24"/>
        </w:rPr>
        <w:t>(Scott, 1972)</w:t>
      </w:r>
      <w:r w:rsidRPr="00E7537F">
        <w:rPr>
          <w:rFonts w:ascii="Times New Roman" w:hAnsi="Times New Roman"/>
          <w:sz w:val="24"/>
          <w:lang w:val="en-GB"/>
        </w:rPr>
        <w:t>, bahwa semakin tinggi kekuatan patron dalam menguasi faktor produksi kliennnya, maka durasi hubungan pun akan lebih panjang.</w:t>
      </w:r>
    </w:p>
    <w:p w14:paraId="352362B8" w14:textId="202AA0D8" w:rsidR="00E7537F" w:rsidRPr="00E7537F" w:rsidRDefault="00E7537F" w:rsidP="00E7537F">
      <w:pPr>
        <w:snapToGrid w:val="0"/>
        <w:spacing w:before="240" w:after="120"/>
        <w:rPr>
          <w:rFonts w:ascii="Times New Roman" w:hAnsi="Times New Roman"/>
          <w:sz w:val="24"/>
          <w:lang w:val="en-GB"/>
        </w:rPr>
      </w:pPr>
      <w:r w:rsidRPr="00E7537F">
        <w:rPr>
          <w:rFonts w:ascii="Times New Roman" w:hAnsi="Times New Roman"/>
          <w:sz w:val="24"/>
          <w:lang w:val="en-GB"/>
        </w:rPr>
        <w:t xml:space="preserve">Dari dimensi keseimbangan antara ikatan afektif dan instrumental, hubungan yang terjalin antara klien terhadap patron didominasi oleh ikatan instrumental. Menurut </w:t>
      </w:r>
      <w:r w:rsidR="00D12A41" w:rsidRPr="00D12A41">
        <w:rPr>
          <w:rFonts w:ascii="Times New Roman" w:hAnsi="Times New Roman"/>
          <w:sz w:val="24"/>
        </w:rPr>
        <w:t>(Scott, 1972)</w:t>
      </w:r>
      <w:r w:rsidRPr="00E7537F">
        <w:rPr>
          <w:rFonts w:ascii="Times New Roman" w:hAnsi="Times New Roman"/>
          <w:sz w:val="24"/>
          <w:lang w:val="en-GB"/>
        </w:rPr>
        <w:t>, ikatan afektif dibangun oleh unsur non-material, sedangkan ikatan instrumental sangat bergantung pada sumber daya material yang bisa ditawarkan oleh patron maupun klien. Mayoritas klien menyatakan bahwa alasan kuat dirinya mau berafiliasi dengan patron didasari oleh motif ekonomi. Bahkan, 61% klien menyatakan bahwa dirinya memilih untuk keluar dari Kelompok DTM dan bertani secara mandiri apabila sudah memiliki kekuatan dalam permodalan.</w:t>
      </w:r>
    </w:p>
    <w:p w14:paraId="298EF394" w14:textId="71C8F792" w:rsidR="00E7537F" w:rsidRPr="00E7537F" w:rsidRDefault="00E7537F" w:rsidP="00E7537F">
      <w:pPr>
        <w:snapToGrid w:val="0"/>
        <w:spacing w:before="240" w:after="120"/>
        <w:rPr>
          <w:rFonts w:ascii="Times New Roman" w:hAnsi="Times New Roman"/>
          <w:sz w:val="24"/>
          <w:lang w:val="en-GB"/>
        </w:rPr>
      </w:pPr>
      <w:r w:rsidRPr="00E7537F">
        <w:rPr>
          <w:rFonts w:ascii="Times New Roman" w:hAnsi="Times New Roman"/>
          <w:sz w:val="24"/>
          <w:lang w:val="en-GB"/>
        </w:rPr>
        <w:t xml:space="preserve">Apabila dilihat dari keseimbangan antara hubungan kesukarelaan dan koersi, hubungan antara patron dan klien di Program DTM masih didominasi tingkat koersi. Dalam teorinya, </w:t>
      </w:r>
      <w:r w:rsidR="00D12A41" w:rsidRPr="00D12A41">
        <w:rPr>
          <w:rFonts w:ascii="Times New Roman" w:hAnsi="Times New Roman"/>
          <w:sz w:val="24"/>
        </w:rPr>
        <w:t>(Scott, 1972)</w:t>
      </w:r>
      <w:r w:rsidRPr="00E7537F">
        <w:rPr>
          <w:rFonts w:ascii="Times New Roman" w:hAnsi="Times New Roman"/>
          <w:sz w:val="24"/>
          <w:lang w:val="en-GB"/>
        </w:rPr>
        <w:t xml:space="preserve"> mengatakan bahwa semakin tinggi kemampuan patron dalam menguasi sumber daya produktif kliennya, maka semakin tinggi tingkat koersi pada suatu hubungan tersebut. Di Koperasi Agronative, patron berperan sebagai perantara yang dapat menyediakan modal usahatani, lahan, saprotan, akses pasar, hingga teknologi digital. Tak jarang, para klien pun kerap mengandalkan patron sebagai tempat pinjaman uang ketika klien mengalami kesulitan finansial. Tingginya tingkat koersi ini tercermin dalam temuan lapangan terkait sikap petani terhadap kesepakatan jual-beli hasil tani. Patron tidak mewajibkan kliennya untuk menjual hasil tani pada dirinya, tetapi 77, 78% klien tetap merasa sungkan jika tidak menjual hasil taninya kepada patron. </w:t>
      </w:r>
    </w:p>
    <w:p w14:paraId="6C233A39" w14:textId="2E751B71" w:rsidR="00E7537F" w:rsidRPr="00E7537F" w:rsidRDefault="00E7537F" w:rsidP="00E7537F">
      <w:pPr>
        <w:snapToGrid w:val="0"/>
        <w:spacing w:before="240" w:after="120"/>
        <w:rPr>
          <w:rFonts w:ascii="Times New Roman" w:hAnsi="Times New Roman"/>
          <w:sz w:val="24"/>
          <w:lang w:val="en-GB"/>
        </w:rPr>
      </w:pPr>
      <w:r w:rsidRPr="00E7537F">
        <w:rPr>
          <w:rFonts w:ascii="Times New Roman" w:hAnsi="Times New Roman"/>
          <w:sz w:val="24"/>
          <w:lang w:val="en-GB"/>
        </w:rPr>
        <w:t xml:space="preserve">Pada dimensi ketahanan hubungan, terlihat bahwa durasi hubungan antara patron dan klien cukup beragam. Terdapat klien yang sudah menjalin hubungan selama 4 tahun dengan patron, tapi ada pula yang klien yang sudah mengundurkan diri dari program meskipun hubungan baru barjalan selama 10 bulan. Dalam teorinya, </w:t>
      </w:r>
      <w:r w:rsidR="00D12A41" w:rsidRPr="00D12A41">
        <w:rPr>
          <w:rFonts w:ascii="Times New Roman" w:hAnsi="Times New Roman"/>
          <w:sz w:val="24"/>
        </w:rPr>
        <w:t>(Scott, 1972)</w:t>
      </w:r>
      <w:r w:rsidRPr="00E7537F">
        <w:rPr>
          <w:rFonts w:ascii="Times New Roman" w:hAnsi="Times New Roman"/>
          <w:sz w:val="24"/>
          <w:lang w:val="en-GB"/>
        </w:rPr>
        <w:t xml:space="preserve"> menyatakan bahwa semakin tinggi keuntungan dari proses timbal-balik antara patron dan klien, maka semakin lama hubungan patron-klien tersebut bisa bertahan. Meskipun begitu, kemampuan patron dalam menguasai sumber daya klien pun bisa melanggengkan durasi hubungan tersebut.</w:t>
      </w:r>
    </w:p>
    <w:p w14:paraId="1E7D8529" w14:textId="77777777" w:rsidR="00E7537F" w:rsidRPr="00E7537F" w:rsidRDefault="00E7537F" w:rsidP="00E7537F">
      <w:pPr>
        <w:snapToGrid w:val="0"/>
        <w:spacing w:before="240" w:after="120"/>
        <w:rPr>
          <w:rFonts w:ascii="Times New Roman" w:hAnsi="Times New Roman"/>
          <w:sz w:val="24"/>
          <w:lang w:val="en-GB"/>
        </w:rPr>
      </w:pPr>
    </w:p>
    <w:p w14:paraId="506A3176" w14:textId="77777777" w:rsidR="00E7537F" w:rsidRPr="00E7537F" w:rsidRDefault="00E7537F" w:rsidP="00E7537F">
      <w:pPr>
        <w:snapToGrid w:val="0"/>
        <w:spacing w:before="240" w:after="120"/>
        <w:rPr>
          <w:rFonts w:ascii="Times New Roman" w:hAnsi="Times New Roman"/>
          <w:b/>
          <w:bCs/>
          <w:sz w:val="24"/>
          <w:lang w:val="en-GB"/>
        </w:rPr>
      </w:pPr>
      <w:r w:rsidRPr="00E7537F">
        <w:rPr>
          <w:rFonts w:ascii="Times New Roman" w:hAnsi="Times New Roman"/>
          <w:b/>
          <w:bCs/>
          <w:sz w:val="24"/>
          <w:lang w:val="en-GB"/>
        </w:rPr>
        <w:t>Peran hubungan patron-klien dalam membentuk kapital sosial dan kapital digital petani</w:t>
      </w:r>
    </w:p>
    <w:p w14:paraId="14F86538" w14:textId="247D1D1F" w:rsidR="00E7537F" w:rsidRPr="00E7537F" w:rsidRDefault="00D12A41" w:rsidP="00E7537F">
      <w:pPr>
        <w:snapToGrid w:val="0"/>
        <w:spacing w:before="240" w:after="120"/>
        <w:rPr>
          <w:rFonts w:ascii="Times New Roman" w:hAnsi="Times New Roman"/>
          <w:sz w:val="24"/>
          <w:lang w:val="en-GB"/>
        </w:rPr>
      </w:pPr>
      <w:r w:rsidRPr="00D12A41">
        <w:rPr>
          <w:rFonts w:ascii="Times New Roman" w:hAnsi="Times New Roman"/>
          <w:sz w:val="24"/>
        </w:rPr>
        <w:t>(Lin, 2000)</w:t>
      </w:r>
      <w:r w:rsidR="00E7537F" w:rsidRPr="00E7537F">
        <w:rPr>
          <w:rFonts w:ascii="Times New Roman" w:hAnsi="Times New Roman"/>
          <w:sz w:val="24"/>
          <w:lang w:val="en-GB"/>
        </w:rPr>
        <w:t xml:space="preserve"> menyatakan bahwa kelompok sosial dengan strata yang lebih rendah cenderung memiliki kapital sosial yang lebih rendah pula. Hal ini terjadi karena individu memiliki kecenderungan untuk berasosiasi dengan individu lain yang memiliki kemiripan karakteristik dengannya. Meskipun begitu, kesadaran kognitif seseorang bisa memotivasi dirinya untuk berinteraksi dengan individu lain yang memiliki strata sosial yang berbeda. Kesadaran kognitif ini biasanya dipicu oleh berbagai hal seperti keinginan untuk mendapatkan informasi, memperluas pengaruh suatu individu, mengurangi eksklusivitas suatu kelas, mengurangi konflik antar kelas, dan motivasi lainnya yang bisa meningkatkan sumber daya suatu individu. Hal ini sesuai dengan temuan lapangan, dimana keuntungan material dan non-material yang didapat oleh patron maupun petani DTM (klien) memotivasi keduanya untuk saling berinteraksi dan menjalin suatu hubungan patron-klien. Dari hasil temuan lapangan, hubungan patron-klien di Program DTM berhasil membangun kapital sosial dan kapital digital petani.</w:t>
      </w:r>
    </w:p>
    <w:p w14:paraId="184FD7A8" w14:textId="75FEF348" w:rsidR="00E7537F" w:rsidRPr="00E7537F" w:rsidRDefault="00E7537F" w:rsidP="00E7537F">
      <w:pPr>
        <w:snapToGrid w:val="0"/>
        <w:spacing w:before="240" w:after="120"/>
        <w:rPr>
          <w:rFonts w:ascii="Times New Roman" w:hAnsi="Times New Roman"/>
          <w:sz w:val="24"/>
          <w:lang w:val="en-GB"/>
        </w:rPr>
      </w:pPr>
      <w:r w:rsidRPr="00E7537F">
        <w:rPr>
          <w:rFonts w:ascii="Times New Roman" w:hAnsi="Times New Roman"/>
          <w:sz w:val="24"/>
          <w:lang w:val="en-GB"/>
        </w:rPr>
        <w:t xml:space="preserve">Dengan adanya pembentukkan fungsi sosial, baik patron maupun klien di Program DTM sama-sama menuai manfaat. Sifat personal yang ada pada hubungan tersebut membentuk suatu obligasi pada masing-masing aktor atau kredit sosial. Menurut teori </w:t>
      </w:r>
      <w:r w:rsidR="00D12A41" w:rsidRPr="00D12A41">
        <w:rPr>
          <w:rFonts w:ascii="Times New Roman" w:hAnsi="Times New Roman"/>
          <w:sz w:val="24"/>
        </w:rPr>
        <w:t>(</w:t>
      </w:r>
      <w:r w:rsidR="00D12A41">
        <w:rPr>
          <w:rFonts w:ascii="Times New Roman" w:hAnsi="Times New Roman"/>
          <w:sz w:val="24"/>
        </w:rPr>
        <w:t>Coleman</w:t>
      </w:r>
      <w:r w:rsidR="00D12A41" w:rsidRPr="00D12A41">
        <w:rPr>
          <w:rFonts w:ascii="Times New Roman" w:hAnsi="Times New Roman"/>
          <w:sz w:val="24"/>
        </w:rPr>
        <w:t>, 1988)</w:t>
      </w:r>
      <w:r w:rsidRPr="00E7537F">
        <w:rPr>
          <w:rFonts w:ascii="Times New Roman" w:hAnsi="Times New Roman"/>
          <w:sz w:val="24"/>
          <w:lang w:val="en-GB"/>
        </w:rPr>
        <w:t xml:space="preserve">, semakin tinggi kredit sosial yang terbentuk dalam hubungan sosial, maka kapital sosialnya pun semakin tinggi. Dari hasil temuan lapangan, hubungan dengan patron di Program DTM meningkatkan arus informasi dan pengetahuan petani, memperluas jaringan pemasaran petani, dan menciptakan perlindungan pada petani. Sesuai dengan teori </w:t>
      </w:r>
      <w:r w:rsidRPr="00A26AA3">
        <w:rPr>
          <w:rFonts w:ascii="Times New Roman" w:hAnsi="Times New Roman"/>
          <w:i/>
          <w:iCs/>
          <w:sz w:val="24"/>
          <w:lang w:val="en-GB"/>
        </w:rPr>
        <w:t>linking social capital</w:t>
      </w:r>
      <w:r w:rsidRPr="00E7537F">
        <w:rPr>
          <w:rFonts w:ascii="Times New Roman" w:hAnsi="Times New Roman"/>
          <w:sz w:val="24"/>
          <w:lang w:val="en-GB"/>
        </w:rPr>
        <w:t xml:space="preserve"> dari Woolcock (2002), patron pada penelitian ini mentransfer sumber daya yang dimilikinya seperti akses terhadap modal, akses pasar, hingga keterampilan kepada para petani DTM. </w:t>
      </w:r>
    </w:p>
    <w:p w14:paraId="4A11185B" w14:textId="77777777" w:rsidR="00E7537F" w:rsidRPr="00E7537F" w:rsidRDefault="00E7537F" w:rsidP="00E7537F">
      <w:pPr>
        <w:snapToGrid w:val="0"/>
        <w:spacing w:before="240" w:after="120"/>
        <w:rPr>
          <w:rFonts w:ascii="Times New Roman" w:hAnsi="Times New Roman"/>
          <w:sz w:val="24"/>
          <w:lang w:val="en-GB"/>
        </w:rPr>
      </w:pPr>
      <w:r w:rsidRPr="00E7537F">
        <w:rPr>
          <w:rFonts w:ascii="Times New Roman" w:hAnsi="Times New Roman"/>
          <w:sz w:val="24"/>
          <w:lang w:val="en-GB"/>
        </w:rPr>
        <w:t>Koperasi Agronative juga ditunjuk sebagai pilot project Pertanian Digital 4.0 oleh Kementerian Pertanian. Hal ini juga membantu para kliennya untuk mengakses berbagai jenis teknologi digital, peningkatan kompetensi dalam mengakses teknologi digital, hingga membantu dalam pemanfaatannya. Meskipun manfaat teknologi digital para petani DTM belum signifikan, tetapi hubungannya dengan patron membuka wawasan petani terkait teknologi smart farming, aplikasi pencatatan usahatani secara digital, pemanfaatan teknologi digital sebagai media pencarian informasi dan komunikasi, hingga pembuatan konten digital untuk meningkatkan publikasi dan pemasaran.</w:t>
      </w:r>
    </w:p>
    <w:p w14:paraId="0CE02A1D" w14:textId="77777777" w:rsidR="00E7537F" w:rsidRPr="00E7537F" w:rsidRDefault="00E7537F" w:rsidP="00E7537F">
      <w:pPr>
        <w:snapToGrid w:val="0"/>
        <w:spacing w:before="240" w:after="120"/>
        <w:rPr>
          <w:rFonts w:ascii="Times New Roman" w:hAnsi="Times New Roman"/>
          <w:sz w:val="24"/>
          <w:lang w:val="en-GB"/>
        </w:rPr>
      </w:pPr>
      <w:r w:rsidRPr="00E7537F">
        <w:rPr>
          <w:rFonts w:ascii="Times New Roman" w:hAnsi="Times New Roman"/>
          <w:sz w:val="24"/>
          <w:lang w:val="en-GB"/>
        </w:rPr>
        <w:t xml:space="preserve">Terlepas dari penciptaan kapital sosial dan kapital digitalnya, patron masih belum mampu menciptakan peningkatan pendapatan klien melalui pemberlakuan harga yang diterapkannya. Bersama tim koperasi, patron telah membentuk berbagai kontrak dengan pihak pasar sehingga membentuk harga yang relatif tetap. Hingga penelitian ini dilaksanakan, baru terdapat 2 komoditas seperti </w:t>
      </w:r>
      <w:r w:rsidRPr="00A26AA3">
        <w:rPr>
          <w:rFonts w:ascii="Times New Roman" w:hAnsi="Times New Roman"/>
          <w:i/>
          <w:iCs/>
          <w:sz w:val="24"/>
          <w:lang w:val="en-GB"/>
        </w:rPr>
        <w:t>baby buncis kenya</w:t>
      </w:r>
      <w:r w:rsidRPr="00E7537F">
        <w:rPr>
          <w:rFonts w:ascii="Times New Roman" w:hAnsi="Times New Roman"/>
          <w:sz w:val="24"/>
          <w:lang w:val="en-GB"/>
        </w:rPr>
        <w:t xml:space="preserve"> dan </w:t>
      </w:r>
      <w:r w:rsidRPr="00A26AA3">
        <w:rPr>
          <w:rFonts w:ascii="Times New Roman" w:hAnsi="Times New Roman"/>
          <w:i/>
          <w:iCs/>
          <w:sz w:val="24"/>
          <w:lang w:val="en-GB"/>
        </w:rPr>
        <w:t>horenso</w:t>
      </w:r>
      <w:r w:rsidRPr="00E7537F">
        <w:rPr>
          <w:rFonts w:ascii="Times New Roman" w:hAnsi="Times New Roman"/>
          <w:sz w:val="24"/>
          <w:lang w:val="en-GB"/>
        </w:rPr>
        <w:t xml:space="preserve"> saja yang sudah memiliki harga kontrak. Harga kontrak tersebut hanya berlaku pada komoditas dengan kualitas A atau B, sedangkan satu lahan petani terdiri atas berbagai jenis kualitas. Pada akhirnya, petani harus menjual hasil tani sisa tersebut dengan harga yang sangat rendah dan di bawah harga pasaran umum. </w:t>
      </w:r>
    </w:p>
    <w:p w14:paraId="369113B5" w14:textId="0EBC3FDA" w:rsidR="00E7537F" w:rsidRDefault="00E7537F" w:rsidP="00E7537F">
      <w:pPr>
        <w:snapToGrid w:val="0"/>
        <w:spacing w:before="240" w:after="120"/>
        <w:rPr>
          <w:rFonts w:ascii="Times New Roman" w:hAnsi="Times New Roman"/>
          <w:sz w:val="24"/>
          <w:lang w:val="en-GB"/>
        </w:rPr>
      </w:pPr>
      <w:r w:rsidRPr="00E7537F">
        <w:rPr>
          <w:rFonts w:ascii="Times New Roman" w:hAnsi="Times New Roman"/>
          <w:sz w:val="24"/>
          <w:lang w:val="en-GB"/>
        </w:rPr>
        <w:t xml:space="preserve">Para petani pun terkadang merasa tidak puas terhadap pemberlakuan harga kontrak ini. Hal ini dikarenakan fluktuasi harga pertanian yang sangat tinggi di daerah. Harga komoditas </w:t>
      </w:r>
      <w:r w:rsidRPr="00A26AA3">
        <w:rPr>
          <w:rFonts w:ascii="Times New Roman" w:hAnsi="Times New Roman"/>
          <w:i/>
          <w:iCs/>
          <w:sz w:val="24"/>
          <w:lang w:val="en-GB"/>
        </w:rPr>
        <w:t>baby buncis kenya</w:t>
      </w:r>
      <w:r w:rsidRPr="00E7537F">
        <w:rPr>
          <w:rFonts w:ascii="Times New Roman" w:hAnsi="Times New Roman"/>
          <w:sz w:val="24"/>
          <w:lang w:val="en-GB"/>
        </w:rPr>
        <w:t xml:space="preserve"> pada penelitian ini dilaksanakan sedang melambung tinggi yaitu Rp 25.000,00/kg, sedangkan harga kontrak hanya di angka Rp 11.000,00. Hal ini kerap menimbulkan gejolak pada para klien. Dengan bantuan kapital sosial dan kapital digital yang terbentuk, para petani mampu mencari pedagang perantara lain yang bisa menawarkan harga lebih tinggi dari patron. </w:t>
      </w:r>
      <w:r w:rsidRPr="00E7537F">
        <w:rPr>
          <w:rFonts w:ascii="Times New Roman" w:hAnsi="Times New Roman"/>
          <w:sz w:val="24"/>
          <w:lang w:val="en-GB"/>
        </w:rPr>
        <w:lastRenderedPageBreak/>
        <w:t xml:space="preserve">Menanggapi hal ini, patron mengklaim bahwa perilaku kliennya tidak adil, karena ketika harga </w:t>
      </w:r>
      <w:r w:rsidRPr="00A26AA3">
        <w:rPr>
          <w:rFonts w:ascii="Times New Roman" w:hAnsi="Times New Roman"/>
          <w:i/>
          <w:iCs/>
          <w:sz w:val="24"/>
          <w:lang w:val="en-GB"/>
        </w:rPr>
        <w:t>baby buncis kenya</w:t>
      </w:r>
      <w:r w:rsidRPr="00E7537F">
        <w:rPr>
          <w:rFonts w:ascii="Times New Roman" w:hAnsi="Times New Roman"/>
          <w:sz w:val="24"/>
          <w:lang w:val="en-GB"/>
        </w:rPr>
        <w:t xml:space="preserve"> sedang jatuh di angka Rp 5.000,00/kg, patron tetap membeli dengan harga Rp 11.000,00/kg. Terlepas dari hal tersebut, di sini dapat dianalisis bahwa kapital sosial dan kapital digital para klien bisa membuka peluang pada dirinya sehingga tingkat ketergantungannya kepada patron tidak tinggi.</w:t>
      </w:r>
    </w:p>
    <w:p w14:paraId="752BE0A0" w14:textId="66EA5334" w:rsidR="00ED79BC" w:rsidRDefault="00ED79BC" w:rsidP="00ED79BC">
      <w:pPr>
        <w:snapToGrid w:val="0"/>
        <w:spacing w:before="240" w:after="120"/>
        <w:rPr>
          <w:rStyle w:val="ShortAbstract"/>
          <w:sz w:val="24"/>
          <w:szCs w:val="22"/>
          <w:lang w:val="en-GB"/>
        </w:rPr>
      </w:pPr>
      <w:r>
        <w:rPr>
          <w:rFonts w:ascii="Times New Roman" w:hAnsi="Times New Roman"/>
          <w:b/>
          <w:sz w:val="24"/>
          <w:lang w:val="en-GB"/>
        </w:rPr>
        <w:t xml:space="preserve">Kesimpulan </w:t>
      </w:r>
    </w:p>
    <w:p w14:paraId="4C3DF760" w14:textId="622AEBF3" w:rsidR="00E7537F" w:rsidRPr="00E7537F" w:rsidRDefault="00E7537F" w:rsidP="00E7537F">
      <w:pPr>
        <w:snapToGrid w:val="0"/>
        <w:spacing w:before="240" w:after="120"/>
        <w:rPr>
          <w:rStyle w:val="ShortAbstract"/>
          <w:sz w:val="24"/>
          <w:szCs w:val="22"/>
          <w:lang w:val="en-GB"/>
        </w:rPr>
      </w:pPr>
      <w:r w:rsidRPr="00E7537F">
        <w:rPr>
          <w:rStyle w:val="ShortAbstract"/>
          <w:sz w:val="24"/>
          <w:szCs w:val="22"/>
          <w:lang w:val="en-GB"/>
        </w:rPr>
        <w:t>Hubungan patron-klien yang termanifestasi pada Program Desa Tani Mandiri (DTM) didasari oleh adanya ketidaksetaraan sosial antara patron dan klien, adanya ikatan personal, dan fleksibilitas yang ditawarkan. Ketiga unsur tersebut memberikan keuntungan bagi kedua belah pihak sehingga membentuk pola pertukaran berbentuk hubungan patron-klien. Meskipun hubungan yang terjalin masih memiliki unsur instrumental dan represif, hubungan</w:t>
      </w:r>
      <w:r w:rsidR="009F580D">
        <w:rPr>
          <w:rStyle w:val="ShortAbstract"/>
          <w:sz w:val="24"/>
          <w:szCs w:val="22"/>
          <w:lang w:val="en-GB"/>
        </w:rPr>
        <w:t xml:space="preserve">nya dengan </w:t>
      </w:r>
      <w:r w:rsidRPr="00E7537F">
        <w:rPr>
          <w:rStyle w:val="ShortAbstract"/>
          <w:sz w:val="24"/>
          <w:szCs w:val="22"/>
          <w:lang w:val="en-GB"/>
        </w:rPr>
        <w:t>patron di Program DTM terbukti meningkatkan kapital sosial dan kapital digital para kliennya.</w:t>
      </w:r>
      <w:r w:rsidR="00A26AA3">
        <w:rPr>
          <w:rStyle w:val="ShortAbstract"/>
          <w:sz w:val="24"/>
          <w:szCs w:val="22"/>
          <w:lang w:val="en-GB"/>
        </w:rPr>
        <w:t xml:space="preserve"> P</w:t>
      </w:r>
      <w:r w:rsidR="00A26AA3" w:rsidRPr="00A26AA3">
        <w:rPr>
          <w:rStyle w:val="ShortAbstract"/>
          <w:sz w:val="24"/>
          <w:szCs w:val="22"/>
          <w:lang w:val="en-GB"/>
        </w:rPr>
        <w:t>atron lokal memiliki peran signifikan dalam membentuk arus informasi, pengetahuan, pendapatan, perlindungan petani, hingga membuka akses teknologi digital pada kliennya.</w:t>
      </w:r>
      <w:r w:rsidRPr="00E7537F">
        <w:rPr>
          <w:rStyle w:val="ShortAbstract"/>
          <w:sz w:val="24"/>
          <w:szCs w:val="22"/>
          <w:lang w:val="en-GB"/>
        </w:rPr>
        <w:t xml:space="preserve"> Dengan terbentuknya kapital sosial dan kapital digital tersebut, sumberdaya dan daya tawar para klien pun meningkat karena terbukanya peluang yang dipromosikan oleh hubungan patron-klien itu sendiri. Adanya pihak ketiga seperti lembaga donor pun berperan untuk mengawasi pola hubungan patron-klien pada Program DTM ini agar tidak mengarah pada tindak eksploitatif.</w:t>
      </w:r>
    </w:p>
    <w:p w14:paraId="253C809E" w14:textId="21BFFBA3" w:rsidR="00E7537F" w:rsidRDefault="00E7537F" w:rsidP="00E7537F">
      <w:pPr>
        <w:snapToGrid w:val="0"/>
        <w:spacing w:before="240" w:after="120"/>
        <w:rPr>
          <w:rStyle w:val="ShortAbstract"/>
          <w:sz w:val="24"/>
          <w:szCs w:val="22"/>
          <w:lang w:val="en-GB"/>
        </w:rPr>
      </w:pPr>
      <w:r w:rsidRPr="00E7537F">
        <w:rPr>
          <w:rStyle w:val="ShortAbstract"/>
          <w:sz w:val="24"/>
          <w:szCs w:val="22"/>
          <w:lang w:val="en-GB"/>
        </w:rPr>
        <w:t xml:space="preserve">Peran patron lokal tidak bisa dipisahkan dalam hubungan sosial petani karena petani berskala kecil yang terafiliasi pada Program DTM tidak memiliki sumber daya yang cukup untuk melakukan seluruh aktivitas agribisnis seorang diri. Dari sini, maka </w:t>
      </w:r>
      <w:r w:rsidR="00C06F91">
        <w:rPr>
          <w:rStyle w:val="ShortAbstract"/>
          <w:sz w:val="24"/>
          <w:szCs w:val="22"/>
          <w:lang w:val="en-GB"/>
        </w:rPr>
        <w:t>dapat menghasilkan</w:t>
      </w:r>
      <w:r w:rsidRPr="00E7537F">
        <w:rPr>
          <w:rStyle w:val="ShortAbstract"/>
          <w:sz w:val="24"/>
          <w:szCs w:val="22"/>
          <w:lang w:val="en-GB"/>
        </w:rPr>
        <w:t xml:space="preserve"> rekomendasi bahwa patron lokal harus dilibatkan dalam agenda pembangunan sektor pertanian di Indonesia. Dengan pelibatan patron, program seperti halnya pengadopsian teknologi smart farming pada petani bisa diwujudkan karena memanfaatkan kredit sosial antara patron dengan klien (petani). Selain itu, diperlukan juga suatu kebijakan yang dapat meningkatkan koordinasi para patron dalam suatu wilayah untuk meredam fluktuasi harga produk pertanian yang terlalu tinggi. Selain mengandalkan patron lokal, program-program seperti pemberian kredit usaha tani, sistem penjaminan dan perlindungan petani, </w:t>
      </w:r>
      <w:r w:rsidR="00C06F91">
        <w:rPr>
          <w:rStyle w:val="ShortAbstract"/>
          <w:sz w:val="24"/>
          <w:szCs w:val="22"/>
          <w:lang w:val="en-GB"/>
        </w:rPr>
        <w:t>dan penstabilan harga produk pertanian</w:t>
      </w:r>
      <w:r w:rsidRPr="00E7537F">
        <w:rPr>
          <w:rStyle w:val="ShortAbstract"/>
          <w:sz w:val="24"/>
          <w:szCs w:val="22"/>
          <w:lang w:val="en-GB"/>
        </w:rPr>
        <w:t xml:space="preserve"> perlu dijalankan secara optimal agar para petani memiliki sumber daya dan pilihan lain selain bergantung pada patron. Hal ini penting agar pola pertukaran yang terjadi bisa lebih seimbang.</w:t>
      </w:r>
    </w:p>
    <w:p w14:paraId="51B3457F" w14:textId="1D1EF615" w:rsidR="00ED79BC" w:rsidRDefault="00ED79BC" w:rsidP="00E7537F">
      <w:pPr>
        <w:snapToGrid w:val="0"/>
        <w:spacing w:before="240" w:after="120"/>
        <w:rPr>
          <w:rStyle w:val="ShortAbstract"/>
          <w:sz w:val="24"/>
          <w:szCs w:val="22"/>
          <w:lang w:val="en-GB"/>
        </w:rPr>
      </w:pPr>
      <w:r>
        <w:rPr>
          <w:rFonts w:ascii="Times New Roman" w:hAnsi="Times New Roman"/>
          <w:b/>
          <w:sz w:val="24"/>
        </w:rPr>
        <w:t>Ucapan Terimakasih</w:t>
      </w:r>
      <w:r>
        <w:rPr>
          <w:rFonts w:ascii="Times New Roman" w:hAnsi="Times New Roman"/>
          <w:b/>
          <w:sz w:val="24"/>
          <w:lang w:val="en-GB"/>
        </w:rPr>
        <w:t xml:space="preserve"> </w:t>
      </w:r>
    </w:p>
    <w:p w14:paraId="51D6D33E" w14:textId="5F4CA172" w:rsidR="00A26AA3" w:rsidRPr="00A26AA3" w:rsidRDefault="00A26AA3" w:rsidP="00A26AA3">
      <w:pPr>
        <w:snapToGrid w:val="0"/>
        <w:spacing w:before="240" w:after="120"/>
        <w:rPr>
          <w:rStyle w:val="ShortAbstract"/>
          <w:sz w:val="24"/>
          <w:szCs w:val="22"/>
          <w:lang w:val="en-GB"/>
        </w:rPr>
      </w:pPr>
      <w:r w:rsidRPr="00A26AA3">
        <w:rPr>
          <w:rStyle w:val="ShortAbstract"/>
          <w:sz w:val="24"/>
          <w:szCs w:val="22"/>
          <w:lang w:val="en-GB"/>
        </w:rPr>
        <w:t xml:space="preserve">Ucapan terimakasih sebesar-besarnya saya sampaikan kepada seluruh pihak yang membantu penulis hingga jurnal ini bisa diselesaikan. Adapun berbagai pihak yang telah bersedia </w:t>
      </w:r>
      <w:r>
        <w:rPr>
          <w:rStyle w:val="ShortAbstract"/>
          <w:sz w:val="24"/>
          <w:szCs w:val="22"/>
          <w:lang w:val="en-GB"/>
        </w:rPr>
        <w:t>menjadi informan dalam jurnal ini yaitu pihak Koperasi Agronative dan para petani anggota, pihak Pemerintah Desa Cibodas, dan pihak donor (DD). Saya ucapkan terimakasih sebesar-besarnya juga kepada pembimbing penelitian, Prof. Dr. Robert M. Z. Lawang atas masukan dan bimbingannya.</w:t>
      </w:r>
    </w:p>
    <w:p w14:paraId="2FB08686" w14:textId="28B4BC1C" w:rsidR="00ED79BC" w:rsidRDefault="00ED79BC" w:rsidP="00ED79BC">
      <w:pPr>
        <w:snapToGrid w:val="0"/>
        <w:spacing w:before="240" w:after="120"/>
        <w:rPr>
          <w:rStyle w:val="ShortAbstract"/>
          <w:sz w:val="24"/>
          <w:szCs w:val="22"/>
          <w:lang w:val="en-GB"/>
        </w:rPr>
      </w:pPr>
      <w:r>
        <w:rPr>
          <w:rStyle w:val="ShortAbstract"/>
          <w:b/>
          <w:sz w:val="24"/>
        </w:rPr>
        <w:t>Daftar Pustaka</w:t>
      </w:r>
      <w:r>
        <w:rPr>
          <w:rStyle w:val="ShortAbstract"/>
          <w:b/>
          <w:sz w:val="24"/>
          <w:lang w:val="en-GB"/>
        </w:rPr>
        <w:t xml:space="preserve"> </w:t>
      </w:r>
    </w:p>
    <w:p w14:paraId="3B6087B4" w14:textId="77777777" w:rsidR="00450D8A" w:rsidRPr="000C7903" w:rsidRDefault="00450D8A" w:rsidP="000C7903">
      <w:pPr>
        <w:pStyle w:val="Bibliography"/>
        <w:rPr>
          <w:rFonts w:ascii="Times New Roman" w:hAnsi="Times New Roman"/>
          <w:sz w:val="24"/>
        </w:rPr>
      </w:pPr>
      <w:r w:rsidRPr="000C7903">
        <w:rPr>
          <w:rFonts w:ascii="Times New Roman" w:hAnsi="Times New Roman"/>
          <w:sz w:val="24"/>
        </w:rPr>
        <w:t>Aker, J. (2011).</w:t>
      </w:r>
      <w:r>
        <w:rPr>
          <w:rFonts w:ascii="Times New Roman" w:hAnsi="Times New Roman"/>
          <w:sz w:val="24"/>
        </w:rPr>
        <w:t xml:space="preserve"> </w:t>
      </w:r>
      <w:r w:rsidRPr="000C7903">
        <w:rPr>
          <w:rFonts w:ascii="Times New Roman" w:hAnsi="Times New Roman"/>
          <w:i/>
          <w:iCs/>
          <w:sz w:val="24"/>
        </w:rPr>
        <w:t>Dial “A” for Agriculture: A Review of Information and Communication Technologies for Agricultural Extension in Developing Countries</w:t>
      </w:r>
      <w:r w:rsidRPr="000C7903">
        <w:rPr>
          <w:rFonts w:ascii="Times New Roman" w:hAnsi="Times New Roman"/>
          <w:sz w:val="24"/>
        </w:rPr>
        <w:t>. Washington DC: Center for Global Development.</w:t>
      </w:r>
    </w:p>
    <w:p w14:paraId="0142D59E" w14:textId="77777777" w:rsidR="00450D8A" w:rsidRPr="00450D8A" w:rsidRDefault="00450D8A" w:rsidP="000C7903">
      <w:pPr>
        <w:pStyle w:val="Bibliography"/>
        <w:rPr>
          <w:rFonts w:ascii="Times New Roman" w:hAnsi="Times New Roman"/>
          <w:sz w:val="24"/>
        </w:rPr>
      </w:pPr>
      <w:r w:rsidRPr="000C7903">
        <w:rPr>
          <w:rFonts w:ascii="Times New Roman" w:hAnsi="Times New Roman"/>
          <w:sz w:val="24"/>
        </w:rPr>
        <w:lastRenderedPageBreak/>
        <w:t xml:space="preserve">Asromi, Y. (2011). </w:t>
      </w:r>
      <w:r w:rsidRPr="00450D8A">
        <w:rPr>
          <w:rFonts w:ascii="Times New Roman" w:hAnsi="Times New Roman"/>
          <w:sz w:val="24"/>
        </w:rPr>
        <w:t xml:space="preserve">Peran pedagang pengumpul hasil bumi dalam pemasaran lada dan kopi: Studi kasus pedagang pengumpul hasil bumi di Kecamatan Baradatu Kabupaten Way Kanan Propinsi Lampung. </w:t>
      </w:r>
    </w:p>
    <w:p w14:paraId="7C09BDF9" w14:textId="77777777" w:rsidR="00450D8A" w:rsidRPr="000C7903" w:rsidRDefault="00450D8A" w:rsidP="000C7903">
      <w:pPr>
        <w:pStyle w:val="Bibliography"/>
        <w:rPr>
          <w:rFonts w:ascii="Times New Roman" w:hAnsi="Times New Roman"/>
          <w:sz w:val="24"/>
        </w:rPr>
      </w:pPr>
      <w:r w:rsidRPr="000C7903">
        <w:rPr>
          <w:rFonts w:ascii="Times New Roman" w:hAnsi="Times New Roman"/>
          <w:sz w:val="24"/>
        </w:rPr>
        <w:t xml:space="preserve">BPS (2013). </w:t>
      </w:r>
      <w:r w:rsidRPr="000C7903">
        <w:rPr>
          <w:rFonts w:ascii="Times New Roman" w:hAnsi="Times New Roman"/>
          <w:i/>
          <w:iCs/>
          <w:sz w:val="24"/>
        </w:rPr>
        <w:t>Sensus Pertanian 2013</w:t>
      </w:r>
    </w:p>
    <w:p w14:paraId="1CCA06C7" w14:textId="77777777" w:rsidR="00450D8A" w:rsidRPr="000C7903" w:rsidRDefault="00450D8A" w:rsidP="000C7903">
      <w:pPr>
        <w:pStyle w:val="Bibliography"/>
        <w:rPr>
          <w:rFonts w:ascii="Times New Roman" w:hAnsi="Times New Roman"/>
          <w:sz w:val="24"/>
        </w:rPr>
      </w:pPr>
      <w:r w:rsidRPr="000C7903">
        <w:rPr>
          <w:rFonts w:ascii="Times New Roman" w:hAnsi="Times New Roman"/>
          <w:sz w:val="24"/>
        </w:rPr>
        <w:t xml:space="preserve">BPS. (2020). </w:t>
      </w:r>
      <w:r w:rsidRPr="00450D8A">
        <w:rPr>
          <w:rFonts w:ascii="Times New Roman" w:hAnsi="Times New Roman"/>
          <w:sz w:val="24"/>
        </w:rPr>
        <w:t>PDB Indonesia Triwulan</w:t>
      </w:r>
      <w:r w:rsidRPr="000C7903">
        <w:rPr>
          <w:rFonts w:ascii="Times New Roman" w:hAnsi="Times New Roman"/>
          <w:i/>
          <w:iCs/>
          <w:sz w:val="24"/>
        </w:rPr>
        <w:t xml:space="preserve"> 2016-2020</w:t>
      </w:r>
      <w:r w:rsidRPr="000C7903">
        <w:rPr>
          <w:rFonts w:ascii="Times New Roman" w:hAnsi="Times New Roman"/>
          <w:sz w:val="24"/>
        </w:rPr>
        <w:t>.</w:t>
      </w:r>
    </w:p>
    <w:p w14:paraId="0D72AEFA" w14:textId="77777777" w:rsidR="00450D8A" w:rsidRPr="000C7903" w:rsidRDefault="00450D8A" w:rsidP="000C7903">
      <w:pPr>
        <w:pStyle w:val="Bibliography"/>
        <w:rPr>
          <w:rFonts w:ascii="Times New Roman" w:hAnsi="Times New Roman"/>
          <w:sz w:val="24"/>
        </w:rPr>
      </w:pPr>
      <w:r w:rsidRPr="000C7903">
        <w:rPr>
          <w:rFonts w:ascii="Times New Roman" w:hAnsi="Times New Roman"/>
          <w:sz w:val="24"/>
        </w:rPr>
        <w:t>BPS. 2019.</w:t>
      </w:r>
      <w:r w:rsidRPr="00450D8A">
        <w:rPr>
          <w:rFonts w:ascii="Times New Roman" w:hAnsi="Times New Roman"/>
          <w:sz w:val="24"/>
        </w:rPr>
        <w:t xml:space="preserve"> Statistik Nilai Tukar Petani</w:t>
      </w:r>
    </w:p>
    <w:p w14:paraId="03AF6685" w14:textId="77777777" w:rsidR="00450D8A" w:rsidRPr="000C7903" w:rsidRDefault="00450D8A" w:rsidP="000C7903">
      <w:pPr>
        <w:pStyle w:val="Bibliography"/>
        <w:rPr>
          <w:rFonts w:ascii="Times New Roman" w:hAnsi="Times New Roman"/>
          <w:sz w:val="24"/>
        </w:rPr>
      </w:pPr>
      <w:r w:rsidRPr="000C7903">
        <w:rPr>
          <w:rFonts w:ascii="Times New Roman" w:hAnsi="Times New Roman"/>
          <w:sz w:val="24"/>
        </w:rPr>
        <w:t xml:space="preserve">Deichmann, U., Goyal, A., &amp; Mishra, D. (2016). </w:t>
      </w:r>
      <w:r w:rsidRPr="000C7903">
        <w:rPr>
          <w:rFonts w:ascii="Times New Roman" w:hAnsi="Times New Roman"/>
          <w:i/>
          <w:iCs/>
          <w:sz w:val="24"/>
        </w:rPr>
        <w:t>Will Digital Technologies Transform Agriculture in Developing Countries?</w:t>
      </w:r>
    </w:p>
    <w:p w14:paraId="7AFCAA8B" w14:textId="77777777" w:rsidR="00450D8A" w:rsidRPr="000C7903" w:rsidRDefault="00450D8A" w:rsidP="000C7903">
      <w:pPr>
        <w:pStyle w:val="Bibliography"/>
        <w:rPr>
          <w:rFonts w:ascii="Times New Roman" w:hAnsi="Times New Roman"/>
          <w:sz w:val="24"/>
        </w:rPr>
      </w:pPr>
      <w:r w:rsidRPr="000C7903">
        <w:rPr>
          <w:rFonts w:ascii="Times New Roman" w:hAnsi="Times New Roman"/>
          <w:sz w:val="24"/>
        </w:rPr>
        <w:t>FAO (2022).</w:t>
      </w:r>
      <w:r w:rsidRPr="000C7903">
        <w:rPr>
          <w:rFonts w:ascii="Times New Roman" w:hAnsi="Times New Roman"/>
          <w:i/>
          <w:iCs/>
          <w:sz w:val="24"/>
        </w:rPr>
        <w:t xml:space="preserve"> Digital Agriculture</w:t>
      </w:r>
      <w:r w:rsidRPr="000C7903">
        <w:rPr>
          <w:rFonts w:ascii="Times New Roman" w:hAnsi="Times New Roman"/>
          <w:sz w:val="24"/>
        </w:rPr>
        <w:t>. Retrieved 21 June 2022, from https://www.fao.org/digital-agriculture/en/</w:t>
      </w:r>
    </w:p>
    <w:p w14:paraId="4A279978" w14:textId="77777777" w:rsidR="00450D8A" w:rsidRPr="000C7903" w:rsidRDefault="00450D8A" w:rsidP="000C7903">
      <w:pPr>
        <w:pStyle w:val="Bibliography"/>
        <w:rPr>
          <w:rFonts w:ascii="Times New Roman" w:hAnsi="Times New Roman"/>
          <w:sz w:val="24"/>
        </w:rPr>
      </w:pPr>
      <w:r w:rsidRPr="000C7903">
        <w:rPr>
          <w:rFonts w:ascii="Times New Roman" w:hAnsi="Times New Roman"/>
          <w:sz w:val="24"/>
        </w:rPr>
        <w:t xml:space="preserve">Irawan, B.H. (2007) </w:t>
      </w:r>
      <w:r w:rsidRPr="00450D8A">
        <w:rPr>
          <w:rFonts w:ascii="Times New Roman" w:hAnsi="Times New Roman"/>
          <w:sz w:val="24"/>
        </w:rPr>
        <w:t>Fluktuasi harga, transmisi harga dan marjin pemasaran sayuran dan buah. Bogor: Analisis Kebijakan Pertanian</w:t>
      </w:r>
      <w:r w:rsidRPr="000C7903">
        <w:rPr>
          <w:rFonts w:ascii="Times New Roman" w:hAnsi="Times New Roman"/>
          <w:i/>
          <w:iCs/>
          <w:sz w:val="24"/>
        </w:rPr>
        <w:t>.</w:t>
      </w:r>
      <w:r w:rsidRPr="000C7903">
        <w:rPr>
          <w:rFonts w:ascii="Times New Roman" w:hAnsi="Times New Roman"/>
          <w:sz w:val="24"/>
        </w:rPr>
        <w:t xml:space="preserve"> Volume 5 No. 4, Desember 2007: 358-373</w:t>
      </w:r>
    </w:p>
    <w:p w14:paraId="6C377DE9" w14:textId="77777777" w:rsidR="00450D8A" w:rsidRPr="000C7903" w:rsidRDefault="00450D8A" w:rsidP="000C7903">
      <w:pPr>
        <w:pStyle w:val="Bibliography"/>
        <w:rPr>
          <w:rFonts w:ascii="Times New Roman" w:hAnsi="Times New Roman"/>
          <w:sz w:val="24"/>
        </w:rPr>
      </w:pPr>
      <w:r w:rsidRPr="000C7903">
        <w:rPr>
          <w:rFonts w:ascii="Times New Roman" w:hAnsi="Times New Roman"/>
          <w:sz w:val="24"/>
        </w:rPr>
        <w:t xml:space="preserve">Jensen, R. (2007). </w:t>
      </w:r>
      <w:r w:rsidRPr="00450D8A">
        <w:rPr>
          <w:rFonts w:ascii="Times New Roman" w:hAnsi="Times New Roman"/>
          <w:i/>
          <w:iCs/>
          <w:sz w:val="24"/>
        </w:rPr>
        <w:t>The Digital Provide: Information (Technology), Market Performance, and Welfare in the South Indian Fisheries Sector.</w:t>
      </w:r>
      <w:r w:rsidRPr="000C7903">
        <w:rPr>
          <w:rFonts w:ascii="Times New Roman" w:hAnsi="Times New Roman"/>
          <w:sz w:val="24"/>
        </w:rPr>
        <w:t xml:space="preserve"> The Quarterly Journal of Economics, </w:t>
      </w:r>
      <w:r w:rsidRPr="000C7903">
        <w:rPr>
          <w:rFonts w:ascii="Times New Roman" w:hAnsi="Times New Roman"/>
          <w:i/>
          <w:iCs/>
          <w:sz w:val="24"/>
        </w:rPr>
        <w:t>122</w:t>
      </w:r>
      <w:r w:rsidRPr="000C7903">
        <w:rPr>
          <w:rFonts w:ascii="Times New Roman" w:hAnsi="Times New Roman"/>
          <w:sz w:val="24"/>
        </w:rPr>
        <w:t>(3), 879–924.</w:t>
      </w:r>
    </w:p>
    <w:p w14:paraId="27E65460" w14:textId="77777777" w:rsidR="00450D8A" w:rsidRPr="000C7903" w:rsidRDefault="00450D8A" w:rsidP="000C7903">
      <w:pPr>
        <w:pStyle w:val="Bibliography"/>
        <w:rPr>
          <w:rFonts w:ascii="Times New Roman" w:hAnsi="Times New Roman"/>
          <w:sz w:val="24"/>
        </w:rPr>
      </w:pPr>
      <w:r w:rsidRPr="000C7903">
        <w:rPr>
          <w:rFonts w:ascii="Times New Roman" w:hAnsi="Times New Roman"/>
          <w:sz w:val="24"/>
        </w:rPr>
        <w:t xml:space="preserve">Lin, N. (2000). </w:t>
      </w:r>
      <w:r w:rsidRPr="00450D8A">
        <w:rPr>
          <w:rFonts w:ascii="Times New Roman" w:hAnsi="Times New Roman"/>
          <w:i/>
          <w:iCs/>
          <w:sz w:val="24"/>
        </w:rPr>
        <w:t>Inequality in Social Capital. Contemporary Sociology,</w:t>
      </w:r>
      <w:r w:rsidRPr="000C7903">
        <w:rPr>
          <w:rFonts w:ascii="Times New Roman" w:hAnsi="Times New Roman"/>
          <w:sz w:val="24"/>
        </w:rPr>
        <w:t xml:space="preserve"> </w:t>
      </w:r>
      <w:r w:rsidRPr="000C7903">
        <w:rPr>
          <w:rFonts w:ascii="Times New Roman" w:hAnsi="Times New Roman"/>
          <w:i/>
          <w:iCs/>
          <w:sz w:val="24"/>
        </w:rPr>
        <w:t>29</w:t>
      </w:r>
      <w:r w:rsidRPr="000C7903">
        <w:rPr>
          <w:rFonts w:ascii="Times New Roman" w:hAnsi="Times New Roman"/>
          <w:sz w:val="24"/>
        </w:rPr>
        <w:t>(6), 785–795. https://doi.org/10.2307/2654086</w:t>
      </w:r>
    </w:p>
    <w:p w14:paraId="4A3F9CC0" w14:textId="77777777" w:rsidR="00450D8A" w:rsidRPr="000C7903" w:rsidRDefault="00450D8A" w:rsidP="000C7903">
      <w:pPr>
        <w:pStyle w:val="Bibliography"/>
        <w:rPr>
          <w:rFonts w:ascii="Times New Roman" w:hAnsi="Times New Roman"/>
          <w:sz w:val="24"/>
        </w:rPr>
      </w:pPr>
      <w:r w:rsidRPr="000C7903">
        <w:rPr>
          <w:rFonts w:ascii="Times New Roman" w:hAnsi="Times New Roman"/>
          <w:sz w:val="24"/>
        </w:rPr>
        <w:t xml:space="preserve">Ngoune Liliane, T., &amp; Shelton Charles, M. (2020). </w:t>
      </w:r>
      <w:r w:rsidRPr="000C7903">
        <w:rPr>
          <w:rFonts w:ascii="Times New Roman" w:hAnsi="Times New Roman"/>
          <w:i/>
          <w:iCs/>
          <w:sz w:val="24"/>
        </w:rPr>
        <w:t>Factors Affecting Yield of Crops. In Amanullah</w:t>
      </w:r>
      <w:r w:rsidRPr="000C7903">
        <w:rPr>
          <w:rFonts w:ascii="Times New Roman" w:hAnsi="Times New Roman"/>
          <w:sz w:val="24"/>
        </w:rPr>
        <w:t>, Agronomy—Climate Change and Food Security. IntechOpen. https://doi.org/10.5772/intechopen.90672</w:t>
      </w:r>
    </w:p>
    <w:p w14:paraId="056D3C3C" w14:textId="5F7C317F" w:rsidR="00450D8A" w:rsidRPr="000C7903" w:rsidRDefault="00450D8A" w:rsidP="000C7903">
      <w:pPr>
        <w:pStyle w:val="Bibliography"/>
        <w:rPr>
          <w:rFonts w:ascii="Times New Roman" w:hAnsi="Times New Roman"/>
          <w:sz w:val="24"/>
        </w:rPr>
      </w:pPr>
      <w:r w:rsidRPr="000C7903">
        <w:rPr>
          <w:rFonts w:ascii="Times New Roman" w:hAnsi="Times New Roman"/>
          <w:sz w:val="24"/>
        </w:rPr>
        <w:t xml:space="preserve">Nugraha, Imam Satra. Aprizal Alamsyah. </w:t>
      </w:r>
      <w:r>
        <w:rPr>
          <w:rFonts w:ascii="Times New Roman" w:hAnsi="Times New Roman"/>
          <w:sz w:val="24"/>
        </w:rPr>
        <w:t>(</w:t>
      </w:r>
      <w:r w:rsidRPr="000C7903">
        <w:rPr>
          <w:rFonts w:ascii="Times New Roman" w:hAnsi="Times New Roman"/>
          <w:sz w:val="24"/>
        </w:rPr>
        <w:t>2019</w:t>
      </w:r>
      <w:r>
        <w:rPr>
          <w:rFonts w:ascii="Times New Roman" w:hAnsi="Times New Roman"/>
          <w:sz w:val="24"/>
        </w:rPr>
        <w:t>).</w:t>
      </w:r>
      <w:r w:rsidRPr="000C7903">
        <w:rPr>
          <w:rFonts w:ascii="Times New Roman" w:hAnsi="Times New Roman"/>
          <w:sz w:val="24"/>
        </w:rPr>
        <w:t xml:space="preserve"> </w:t>
      </w:r>
      <w:r w:rsidRPr="00450D8A">
        <w:rPr>
          <w:rFonts w:ascii="Times New Roman" w:hAnsi="Times New Roman"/>
          <w:sz w:val="24"/>
        </w:rPr>
        <w:t xml:space="preserve">Faktor-Faktor yang Memengaruhi Tingkat Pendapatan Petani Karet di Desa Sako Suban, Kecamatan Batang Hari Leko, Sumatera Selatan. </w:t>
      </w:r>
      <w:r w:rsidRPr="000C7903">
        <w:rPr>
          <w:rFonts w:ascii="Times New Roman" w:hAnsi="Times New Roman"/>
          <w:sz w:val="24"/>
        </w:rPr>
        <w:t>Jurnal Ilmu Pertanian Indonesia (JIPI) Vol. 24 (2): 93-100</w:t>
      </w:r>
    </w:p>
    <w:p w14:paraId="4AAC6C0A" w14:textId="68F37D75" w:rsidR="00450D8A" w:rsidRPr="000C7903" w:rsidRDefault="00450D8A" w:rsidP="000C7903">
      <w:pPr>
        <w:pStyle w:val="Bibliography"/>
        <w:rPr>
          <w:rFonts w:ascii="Times New Roman" w:hAnsi="Times New Roman"/>
          <w:sz w:val="24"/>
        </w:rPr>
      </w:pPr>
      <w:r w:rsidRPr="000C7903">
        <w:rPr>
          <w:rFonts w:ascii="Times New Roman" w:hAnsi="Times New Roman"/>
          <w:sz w:val="24"/>
        </w:rPr>
        <w:t xml:space="preserve">Ragnedda, Massimo. </w:t>
      </w:r>
      <w:r>
        <w:rPr>
          <w:rFonts w:ascii="Times New Roman" w:hAnsi="Times New Roman"/>
          <w:sz w:val="24"/>
        </w:rPr>
        <w:t>(</w:t>
      </w:r>
      <w:r w:rsidRPr="000C7903">
        <w:rPr>
          <w:rFonts w:ascii="Times New Roman" w:hAnsi="Times New Roman"/>
          <w:sz w:val="24"/>
        </w:rPr>
        <w:t>2018</w:t>
      </w:r>
      <w:r>
        <w:rPr>
          <w:rFonts w:ascii="Times New Roman" w:hAnsi="Times New Roman"/>
          <w:sz w:val="24"/>
        </w:rPr>
        <w:t>)</w:t>
      </w:r>
      <w:r w:rsidRPr="000C7903">
        <w:rPr>
          <w:rFonts w:ascii="Times New Roman" w:hAnsi="Times New Roman"/>
          <w:sz w:val="24"/>
        </w:rPr>
        <w:t xml:space="preserve">. </w:t>
      </w:r>
      <w:r w:rsidRPr="000C7903">
        <w:rPr>
          <w:rFonts w:ascii="Times New Roman" w:hAnsi="Times New Roman"/>
          <w:i/>
          <w:iCs/>
          <w:sz w:val="24"/>
        </w:rPr>
        <w:t>Conceptualizing Digital Capital. Telematics and Informatics</w:t>
      </w:r>
      <w:r w:rsidRPr="000C7903">
        <w:rPr>
          <w:rFonts w:ascii="Times New Roman" w:hAnsi="Times New Roman"/>
          <w:sz w:val="24"/>
        </w:rPr>
        <w:t>, 35 (8). pp. 2366-2375. ISSN 0736-5853</w:t>
      </w:r>
    </w:p>
    <w:p w14:paraId="53B995D8" w14:textId="77777777" w:rsidR="00450D8A" w:rsidRPr="000C7903" w:rsidRDefault="00450D8A" w:rsidP="000C7903">
      <w:pPr>
        <w:pStyle w:val="Bibliography"/>
        <w:rPr>
          <w:rFonts w:ascii="Times New Roman" w:hAnsi="Times New Roman"/>
          <w:sz w:val="24"/>
        </w:rPr>
      </w:pPr>
      <w:r w:rsidRPr="000C7903">
        <w:rPr>
          <w:rFonts w:ascii="Times New Roman" w:hAnsi="Times New Roman"/>
          <w:sz w:val="24"/>
        </w:rPr>
        <w:lastRenderedPageBreak/>
        <w:t xml:space="preserve">Rustinsyah. (2011). </w:t>
      </w:r>
      <w:r w:rsidRPr="00450D8A">
        <w:rPr>
          <w:rFonts w:ascii="Times New Roman" w:hAnsi="Times New Roman"/>
          <w:sz w:val="24"/>
        </w:rPr>
        <w:t xml:space="preserve">Hubungan Patron-Klien di Kalangan Petani Desa Kebonrejo. </w:t>
      </w:r>
      <w:r w:rsidRPr="000C7903">
        <w:rPr>
          <w:rFonts w:ascii="Times New Roman" w:hAnsi="Times New Roman"/>
          <w:sz w:val="24"/>
        </w:rPr>
        <w:t>Departemen Antropologi, FISIP, Universitas Airlangga. Vol 24.</w:t>
      </w:r>
    </w:p>
    <w:p w14:paraId="11B673FC" w14:textId="77777777" w:rsidR="00450D8A" w:rsidRPr="000C7903" w:rsidRDefault="00450D8A" w:rsidP="000C7903">
      <w:pPr>
        <w:pStyle w:val="Bibliography"/>
        <w:rPr>
          <w:rFonts w:ascii="Times New Roman" w:hAnsi="Times New Roman"/>
          <w:sz w:val="24"/>
        </w:rPr>
      </w:pPr>
      <w:r w:rsidRPr="000C7903">
        <w:rPr>
          <w:rFonts w:ascii="Times New Roman" w:hAnsi="Times New Roman"/>
          <w:sz w:val="24"/>
        </w:rPr>
        <w:t xml:space="preserve">Scott, J. C. (1972). </w:t>
      </w:r>
      <w:r w:rsidRPr="000C7903">
        <w:rPr>
          <w:rFonts w:ascii="Times New Roman" w:hAnsi="Times New Roman"/>
          <w:i/>
          <w:iCs/>
          <w:sz w:val="24"/>
        </w:rPr>
        <w:t>Patron-Client Politics and Political Change in Southeast Asia</w:t>
      </w:r>
      <w:r w:rsidRPr="000C7903">
        <w:rPr>
          <w:rFonts w:ascii="Times New Roman" w:hAnsi="Times New Roman"/>
          <w:sz w:val="24"/>
        </w:rPr>
        <w:t xml:space="preserve">. American Political Science Review, </w:t>
      </w:r>
      <w:r w:rsidRPr="000C7903">
        <w:rPr>
          <w:rFonts w:ascii="Times New Roman" w:hAnsi="Times New Roman"/>
          <w:i/>
          <w:iCs/>
          <w:sz w:val="24"/>
        </w:rPr>
        <w:t>66</w:t>
      </w:r>
      <w:r w:rsidRPr="000C7903">
        <w:rPr>
          <w:rFonts w:ascii="Times New Roman" w:hAnsi="Times New Roman"/>
          <w:sz w:val="24"/>
        </w:rPr>
        <w:t>(1), 91–113. https://doi.org/10.2307/1959280</w:t>
      </w:r>
    </w:p>
    <w:p w14:paraId="1F8C4F55" w14:textId="77777777" w:rsidR="00450D8A" w:rsidRDefault="00450D8A" w:rsidP="00450D8A">
      <w:pPr>
        <w:pStyle w:val="Bibliography"/>
        <w:rPr>
          <w:rFonts w:ascii="Times New Roman" w:hAnsi="Times New Roman"/>
          <w:sz w:val="24"/>
        </w:rPr>
      </w:pPr>
      <w:r w:rsidRPr="000C7903">
        <w:rPr>
          <w:rFonts w:ascii="Times New Roman" w:hAnsi="Times New Roman"/>
          <w:sz w:val="24"/>
        </w:rPr>
        <w:t xml:space="preserve">UNDESA. (2017). </w:t>
      </w:r>
      <w:r w:rsidRPr="000C7903">
        <w:rPr>
          <w:rFonts w:ascii="Times New Roman" w:hAnsi="Times New Roman"/>
          <w:i/>
          <w:iCs/>
          <w:sz w:val="24"/>
        </w:rPr>
        <w:t>World Population Prospects: Key Findings and Advance Table.</w:t>
      </w:r>
      <w:r w:rsidRPr="000C7903">
        <w:rPr>
          <w:rFonts w:ascii="Times New Roman" w:hAnsi="Times New Roman"/>
          <w:sz w:val="24"/>
        </w:rPr>
        <w:t xml:space="preserve"> New York: UN DESA. Retrieved from Worldbank.</w:t>
      </w:r>
    </w:p>
    <w:p w14:paraId="64CC3FFA" w14:textId="6020D049" w:rsidR="00450D8A" w:rsidRPr="000C7903" w:rsidRDefault="00450D8A" w:rsidP="000C7903">
      <w:pPr>
        <w:pStyle w:val="Bibliography"/>
        <w:rPr>
          <w:rFonts w:ascii="Times New Roman" w:hAnsi="Times New Roman"/>
          <w:sz w:val="24"/>
        </w:rPr>
      </w:pPr>
      <w:r w:rsidRPr="000C7903">
        <w:rPr>
          <w:rFonts w:ascii="Times New Roman" w:hAnsi="Times New Roman"/>
          <w:sz w:val="24"/>
        </w:rPr>
        <w:t xml:space="preserve">Weber, M. (1978). </w:t>
      </w:r>
      <w:r w:rsidRPr="000C7903">
        <w:rPr>
          <w:rFonts w:ascii="Times New Roman" w:hAnsi="Times New Roman"/>
          <w:i/>
          <w:iCs/>
          <w:sz w:val="24"/>
        </w:rPr>
        <w:t>Economy and Society: An Outline of Interpretive Sociology</w:t>
      </w:r>
      <w:r w:rsidRPr="000C7903">
        <w:rPr>
          <w:rFonts w:ascii="Times New Roman" w:hAnsi="Times New Roman"/>
          <w:sz w:val="24"/>
        </w:rPr>
        <w:t>. Univ of California Press.</w:t>
      </w:r>
    </w:p>
    <w:p w14:paraId="0ABF3A55" w14:textId="77777777" w:rsidR="00450D8A" w:rsidRPr="000C7903" w:rsidRDefault="00450D8A" w:rsidP="000C7903">
      <w:pPr>
        <w:pStyle w:val="Bibliography"/>
        <w:rPr>
          <w:rFonts w:ascii="Times New Roman" w:hAnsi="Times New Roman"/>
          <w:sz w:val="24"/>
        </w:rPr>
      </w:pPr>
      <w:r w:rsidRPr="000C7903">
        <w:rPr>
          <w:rFonts w:ascii="Times New Roman" w:hAnsi="Times New Roman"/>
          <w:sz w:val="24"/>
        </w:rPr>
        <w:t xml:space="preserve">Wolrdometer. (2021, 09 16). </w:t>
      </w:r>
      <w:r w:rsidRPr="000C7903">
        <w:rPr>
          <w:rFonts w:ascii="Times New Roman" w:hAnsi="Times New Roman"/>
          <w:i/>
          <w:iCs/>
          <w:sz w:val="24"/>
        </w:rPr>
        <w:t>Current World Population.</w:t>
      </w:r>
      <w:r w:rsidRPr="000C7903">
        <w:rPr>
          <w:rFonts w:ascii="Times New Roman" w:hAnsi="Times New Roman"/>
          <w:sz w:val="24"/>
        </w:rPr>
        <w:t xml:space="preserve"> Retrieved from Worldometer: https://www.worldometers.info/world-population/</w:t>
      </w:r>
    </w:p>
    <w:p w14:paraId="652D808E" w14:textId="77777777" w:rsidR="00450D8A" w:rsidRPr="00450D8A" w:rsidRDefault="00450D8A" w:rsidP="00450D8A">
      <w:pPr>
        <w:pStyle w:val="Bibliography"/>
        <w:rPr>
          <w:rFonts w:ascii="Times New Roman" w:hAnsi="Times New Roman"/>
          <w:sz w:val="24"/>
        </w:rPr>
      </w:pPr>
      <w:r w:rsidRPr="00450D8A">
        <w:rPr>
          <w:rFonts w:ascii="Times New Roman" w:hAnsi="Times New Roman"/>
          <w:sz w:val="24"/>
        </w:rPr>
        <w:t xml:space="preserve">Woolcock M. </w:t>
      </w:r>
      <w:r>
        <w:rPr>
          <w:rFonts w:ascii="Times New Roman" w:hAnsi="Times New Roman"/>
          <w:sz w:val="24"/>
        </w:rPr>
        <w:t>(</w:t>
      </w:r>
      <w:r w:rsidRPr="00450D8A">
        <w:rPr>
          <w:rFonts w:ascii="Times New Roman" w:hAnsi="Times New Roman"/>
          <w:sz w:val="24"/>
        </w:rPr>
        <w:t>2002</w:t>
      </w:r>
      <w:r>
        <w:rPr>
          <w:rFonts w:ascii="Times New Roman" w:hAnsi="Times New Roman"/>
          <w:sz w:val="24"/>
        </w:rPr>
        <w:t xml:space="preserve">). </w:t>
      </w:r>
      <w:r w:rsidRPr="00450D8A">
        <w:rPr>
          <w:rFonts w:ascii="Times New Roman" w:hAnsi="Times New Roman"/>
          <w:sz w:val="24"/>
        </w:rPr>
        <w:t>Social capital and economic development: toward a theoretical synthesis and policy framework. Theory Soc 27(2):151–208. https://doi.org/10.1023/A:1006884930135</w:t>
      </w:r>
    </w:p>
    <w:p w14:paraId="1DA9B1D6" w14:textId="77777777" w:rsidR="00450D8A" w:rsidRPr="000C7903" w:rsidRDefault="00450D8A" w:rsidP="000C7903">
      <w:pPr>
        <w:pStyle w:val="Bibliography"/>
        <w:rPr>
          <w:rFonts w:ascii="Times New Roman" w:hAnsi="Times New Roman"/>
          <w:sz w:val="24"/>
        </w:rPr>
      </w:pPr>
      <w:r w:rsidRPr="000C7903">
        <w:rPr>
          <w:rFonts w:ascii="Times New Roman" w:hAnsi="Times New Roman"/>
          <w:sz w:val="24"/>
        </w:rPr>
        <w:t xml:space="preserve">Worldbank. (2020, February 21). </w:t>
      </w:r>
      <w:r w:rsidRPr="000C7903">
        <w:rPr>
          <w:rFonts w:ascii="Times New Roman" w:hAnsi="Times New Roman"/>
          <w:i/>
          <w:iCs/>
          <w:sz w:val="24"/>
        </w:rPr>
        <w:t>Agriculture Overview</w:t>
      </w:r>
      <w:r w:rsidRPr="000C7903">
        <w:rPr>
          <w:rFonts w:ascii="Times New Roman" w:hAnsi="Times New Roman"/>
          <w:sz w:val="24"/>
        </w:rPr>
        <w:t>. Retrieved from World Bank: https://www.worldbank.org/en/topic/agriculture/overview#1</w:t>
      </w:r>
    </w:p>
    <w:p w14:paraId="04304647" w14:textId="5D306A21" w:rsidR="00D12A41" w:rsidRPr="00B36E1E" w:rsidRDefault="00D12A41" w:rsidP="00B36E1E">
      <w:pPr>
        <w:pStyle w:val="Bibliography"/>
        <w:rPr>
          <w:rStyle w:val="ShortAbstract"/>
          <w:sz w:val="24"/>
        </w:rPr>
      </w:pPr>
    </w:p>
    <w:sectPr w:rsidR="00D12A41" w:rsidRPr="00B36E1E" w:rsidSect="00E1372A">
      <w:type w:val="continuous"/>
      <w:pgSz w:w="11907" w:h="16840" w:code="9"/>
      <w:pgMar w:top="1418" w:right="1134" w:bottom="1418" w:left="1701" w:header="284" w:footer="284" w:gutter="0"/>
      <w:cols w:space="6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DBE85E" w14:textId="77777777" w:rsidR="00A40844" w:rsidRDefault="00A40844">
      <w:r>
        <w:separator/>
      </w:r>
    </w:p>
  </w:endnote>
  <w:endnote w:type="continuationSeparator" w:id="0">
    <w:p w14:paraId="09ADB9CD" w14:textId="77777777" w:rsidR="00A40844" w:rsidRDefault="00A40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Droid Sans Fallback">
    <w:altName w:val="Yu Gothic"/>
    <w:charset w:val="80"/>
    <w:family w:val="auto"/>
    <w:pitch w:val="variable"/>
    <w:sig w:usb0="00000001" w:usb1="08070000" w:usb2="00000010" w:usb3="00000000" w:csb0="00020000" w:csb1="00000000"/>
  </w:font>
  <w:font w:name="Mangal">
    <w:panose1 w:val="00000400000000000000"/>
    <w:charset w:val="00"/>
    <w:family w:val="roman"/>
    <w:pitch w:val="variable"/>
    <w:sig w:usb0="00008003" w:usb1="00000000" w:usb2="00000000" w:usb3="00000000" w:csb0="00000001" w:csb1="00000000"/>
  </w:font>
  <w:font w:name="Calisto MT">
    <w:panose1 w:val="0204060305050503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D43BD" w14:textId="77777777" w:rsidR="00907B62" w:rsidRPr="00F51609" w:rsidRDefault="00ED79BC" w:rsidP="00907B62">
    <w:pPr>
      <w:pStyle w:val="Footer"/>
    </w:pPr>
    <w:r w:rsidRPr="00F51609">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604319" w14:textId="77777777" w:rsidR="00A40844" w:rsidRDefault="00A40844">
      <w:r>
        <w:separator/>
      </w:r>
    </w:p>
  </w:footnote>
  <w:footnote w:type="continuationSeparator" w:id="0">
    <w:p w14:paraId="38AAC438" w14:textId="77777777" w:rsidR="00A40844" w:rsidRDefault="00A40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0787DC" w14:textId="77777777" w:rsidR="00D120E2" w:rsidRDefault="00D120E2" w:rsidP="00D120E2">
    <w:pPr>
      <w:pStyle w:val="Header"/>
      <w:jc w:val="right"/>
      <w:rPr>
        <w:rFonts w:ascii="Calisto MT" w:hAnsi="Calisto MT"/>
        <w:bCs/>
        <w:sz w:val="18"/>
        <w:szCs w:val="18"/>
        <w:lang w:val="en-GB" w:eastAsia="ja-JP"/>
      </w:rPr>
    </w:pPr>
  </w:p>
  <w:p w14:paraId="37D5D126" w14:textId="77777777" w:rsidR="00D120E2" w:rsidRDefault="00D120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5C5A2" w14:textId="77777777" w:rsidR="00D120E2" w:rsidRDefault="00D120E2" w:rsidP="00D120E2">
    <w:pPr>
      <w:pStyle w:val="Header"/>
      <w:jc w:val="right"/>
      <w:rPr>
        <w:rFonts w:ascii="Calisto MT" w:hAnsi="Calisto MT"/>
        <w:bCs/>
        <w:sz w:val="18"/>
        <w:szCs w:val="18"/>
        <w:lang w:val="en-GB" w:eastAsia="ja-JP"/>
      </w:rPr>
    </w:pPr>
    <w:bookmarkStart w:id="0" w:name="_Hlk60910083"/>
  </w:p>
  <w:bookmarkEnd w:id="0"/>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79BC"/>
    <w:rsid w:val="00073C2A"/>
    <w:rsid w:val="000B1E92"/>
    <w:rsid w:val="000C7903"/>
    <w:rsid w:val="00130F79"/>
    <w:rsid w:val="001546E3"/>
    <w:rsid w:val="001D46ED"/>
    <w:rsid w:val="00317AE1"/>
    <w:rsid w:val="00327E71"/>
    <w:rsid w:val="0039344F"/>
    <w:rsid w:val="003B662A"/>
    <w:rsid w:val="003B73B7"/>
    <w:rsid w:val="00403BE5"/>
    <w:rsid w:val="004221B3"/>
    <w:rsid w:val="00450D8A"/>
    <w:rsid w:val="004F4072"/>
    <w:rsid w:val="005A7CA5"/>
    <w:rsid w:val="005C486C"/>
    <w:rsid w:val="0061155F"/>
    <w:rsid w:val="00653030"/>
    <w:rsid w:val="00713331"/>
    <w:rsid w:val="00731905"/>
    <w:rsid w:val="00734621"/>
    <w:rsid w:val="007D439D"/>
    <w:rsid w:val="007D5E8A"/>
    <w:rsid w:val="007E6E9E"/>
    <w:rsid w:val="008277DA"/>
    <w:rsid w:val="00847486"/>
    <w:rsid w:val="00893CC0"/>
    <w:rsid w:val="00907B62"/>
    <w:rsid w:val="009171D4"/>
    <w:rsid w:val="009770DD"/>
    <w:rsid w:val="009E4D78"/>
    <w:rsid w:val="009F580D"/>
    <w:rsid w:val="00A2618D"/>
    <w:rsid w:val="00A26AA3"/>
    <w:rsid w:val="00A40844"/>
    <w:rsid w:val="00A41C1E"/>
    <w:rsid w:val="00B03138"/>
    <w:rsid w:val="00B137A3"/>
    <w:rsid w:val="00B36E1E"/>
    <w:rsid w:val="00B62D0B"/>
    <w:rsid w:val="00B66B12"/>
    <w:rsid w:val="00B91243"/>
    <w:rsid w:val="00BE24E9"/>
    <w:rsid w:val="00C033E4"/>
    <w:rsid w:val="00C06F91"/>
    <w:rsid w:val="00C126F2"/>
    <w:rsid w:val="00C341D0"/>
    <w:rsid w:val="00C44503"/>
    <w:rsid w:val="00C74A78"/>
    <w:rsid w:val="00D120E2"/>
    <w:rsid w:val="00D12A41"/>
    <w:rsid w:val="00D20543"/>
    <w:rsid w:val="00D65453"/>
    <w:rsid w:val="00D65F58"/>
    <w:rsid w:val="00DD6BDE"/>
    <w:rsid w:val="00E1372A"/>
    <w:rsid w:val="00E7537F"/>
    <w:rsid w:val="00ED65AC"/>
    <w:rsid w:val="00ED79BC"/>
    <w:rsid w:val="00F569BE"/>
    <w:rsid w:val="00FD7C7A"/>
    <w:rsid w:val="00FF77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6E89F1"/>
  <w15:chartTrackingRefBased/>
  <w15:docId w15:val="{77E0D70D-2381-4491-9064-77FA2F8B8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79BC"/>
    <w:pPr>
      <w:widowControl w:val="0"/>
      <w:spacing w:after="0" w:line="240" w:lineRule="auto"/>
      <w:jc w:val="both"/>
    </w:pPr>
    <w:rPr>
      <w:rFonts w:ascii="Century" w:eastAsia="MS Mincho" w:hAnsi="Century" w:cs="Times New Roman"/>
      <w:kern w:val="2"/>
      <w:sz w:val="21"/>
      <w:szCs w:val="24"/>
      <w:lang w:val="en-US" w:eastAsia="ja-JP"/>
    </w:rPr>
  </w:style>
  <w:style w:type="paragraph" w:styleId="Heading4">
    <w:name w:val="heading 4"/>
    <w:basedOn w:val="Normal"/>
    <w:next w:val="Normal"/>
    <w:link w:val="Heading4Char"/>
    <w:uiPriority w:val="9"/>
    <w:semiHidden/>
    <w:unhideWhenUsed/>
    <w:qFormat/>
    <w:rsid w:val="00ED79BC"/>
    <w:pPr>
      <w:keepNext/>
      <w:widowControl/>
      <w:spacing w:before="240" w:after="60" w:line="311" w:lineRule="exact"/>
      <w:ind w:left="714" w:hanging="357"/>
      <w:outlineLvl w:val="3"/>
    </w:pPr>
    <w:rPr>
      <w:rFonts w:ascii="Calibri" w:hAnsi="Calibri"/>
      <w:b/>
      <w:bCs/>
      <w:kern w:val="0"/>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semiHidden/>
    <w:rsid w:val="00ED79BC"/>
    <w:rPr>
      <w:rFonts w:ascii="Calibri" w:eastAsia="MS Mincho" w:hAnsi="Calibri" w:cs="Times New Roman"/>
      <w:b/>
      <w:bCs/>
      <w:sz w:val="28"/>
      <w:szCs w:val="28"/>
      <w:lang w:val="en-US"/>
    </w:rPr>
  </w:style>
  <w:style w:type="character" w:customStyle="1" w:styleId="ShortAbstract">
    <w:name w:val="Short Abstract"/>
    <w:rsid w:val="00ED79BC"/>
    <w:rPr>
      <w:rFonts w:ascii="Times New Roman" w:hAnsi="Times New Roman"/>
      <w:sz w:val="20"/>
    </w:rPr>
  </w:style>
  <w:style w:type="paragraph" w:styleId="Header">
    <w:name w:val="header"/>
    <w:basedOn w:val="Normal"/>
    <w:link w:val="HeaderChar"/>
    <w:uiPriority w:val="99"/>
    <w:rsid w:val="00ED79BC"/>
    <w:pPr>
      <w:tabs>
        <w:tab w:val="center" w:pos="4419"/>
        <w:tab w:val="right" w:pos="8838"/>
      </w:tabs>
    </w:pPr>
    <w:rPr>
      <w:lang w:eastAsia="en-US"/>
    </w:rPr>
  </w:style>
  <w:style w:type="character" w:customStyle="1" w:styleId="HeaderChar">
    <w:name w:val="Header Char"/>
    <w:basedOn w:val="DefaultParagraphFont"/>
    <w:link w:val="Header"/>
    <w:uiPriority w:val="99"/>
    <w:rsid w:val="00ED79BC"/>
    <w:rPr>
      <w:rFonts w:ascii="Century" w:eastAsia="MS Mincho" w:hAnsi="Century" w:cs="Times New Roman"/>
      <w:kern w:val="2"/>
      <w:sz w:val="21"/>
      <w:szCs w:val="24"/>
      <w:lang w:val="en-US"/>
    </w:rPr>
  </w:style>
  <w:style w:type="paragraph" w:styleId="Footer">
    <w:name w:val="footer"/>
    <w:basedOn w:val="Normal"/>
    <w:link w:val="FooterChar"/>
    <w:uiPriority w:val="99"/>
    <w:rsid w:val="00ED79BC"/>
    <w:pPr>
      <w:tabs>
        <w:tab w:val="center" w:pos="4419"/>
        <w:tab w:val="right" w:pos="8838"/>
      </w:tabs>
    </w:pPr>
    <w:rPr>
      <w:lang w:eastAsia="en-US"/>
    </w:rPr>
  </w:style>
  <w:style w:type="character" w:customStyle="1" w:styleId="FooterChar">
    <w:name w:val="Footer Char"/>
    <w:basedOn w:val="DefaultParagraphFont"/>
    <w:link w:val="Footer"/>
    <w:uiPriority w:val="99"/>
    <w:rsid w:val="00ED79BC"/>
    <w:rPr>
      <w:rFonts w:ascii="Century" w:eastAsia="MS Mincho" w:hAnsi="Century" w:cs="Times New Roman"/>
      <w:kern w:val="2"/>
      <w:sz w:val="21"/>
      <w:szCs w:val="24"/>
      <w:lang w:val="en-US"/>
    </w:rPr>
  </w:style>
  <w:style w:type="paragraph" w:styleId="NoSpacing">
    <w:name w:val="No Spacing"/>
    <w:uiPriority w:val="1"/>
    <w:qFormat/>
    <w:rsid w:val="00ED79BC"/>
    <w:pPr>
      <w:widowControl w:val="0"/>
      <w:suppressAutoHyphens/>
      <w:spacing w:after="0" w:line="240" w:lineRule="auto"/>
    </w:pPr>
    <w:rPr>
      <w:rFonts w:ascii="Times New Roman" w:eastAsia="Droid Sans Fallback" w:hAnsi="Times New Roman" w:cs="Mangal"/>
      <w:kern w:val="2"/>
      <w:sz w:val="24"/>
      <w:szCs w:val="21"/>
      <w:lang w:val="en-US" w:eastAsia="hi-IN" w:bidi="hi-IN"/>
    </w:rPr>
  </w:style>
  <w:style w:type="paragraph" w:styleId="Bibliography">
    <w:name w:val="Bibliography"/>
    <w:basedOn w:val="Normal"/>
    <w:next w:val="Normal"/>
    <w:uiPriority w:val="37"/>
    <w:unhideWhenUsed/>
    <w:rsid w:val="00D12A41"/>
    <w:pPr>
      <w:spacing w:line="480" w:lineRule="auto"/>
      <w:ind w:left="720" w:hanging="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9140856">
      <w:bodyDiv w:val="1"/>
      <w:marLeft w:val="0"/>
      <w:marRight w:val="0"/>
      <w:marTop w:val="0"/>
      <w:marBottom w:val="0"/>
      <w:divBdr>
        <w:top w:val="none" w:sz="0" w:space="0" w:color="auto"/>
        <w:left w:val="none" w:sz="0" w:space="0" w:color="auto"/>
        <w:bottom w:val="none" w:sz="0" w:space="0" w:color="auto"/>
        <w:right w:val="none" w:sz="0" w:space="0" w:color="auto"/>
      </w:divBdr>
    </w:div>
    <w:div w:id="1308709772">
      <w:bodyDiv w:val="1"/>
      <w:marLeft w:val="0"/>
      <w:marRight w:val="0"/>
      <w:marTop w:val="0"/>
      <w:marBottom w:val="0"/>
      <w:divBdr>
        <w:top w:val="none" w:sz="0" w:space="0" w:color="auto"/>
        <w:left w:val="none" w:sz="0" w:space="0" w:color="auto"/>
        <w:bottom w:val="none" w:sz="0" w:space="0" w:color="auto"/>
        <w:right w:val="none" w:sz="0" w:space="0" w:color="auto"/>
      </w:divBdr>
    </w:div>
    <w:div w:id="1419248774">
      <w:bodyDiv w:val="1"/>
      <w:marLeft w:val="0"/>
      <w:marRight w:val="0"/>
      <w:marTop w:val="0"/>
      <w:marBottom w:val="0"/>
      <w:divBdr>
        <w:top w:val="none" w:sz="0" w:space="0" w:color="auto"/>
        <w:left w:val="none" w:sz="0" w:space="0" w:color="auto"/>
        <w:bottom w:val="none" w:sz="0" w:space="0" w:color="auto"/>
        <w:right w:val="none" w:sz="0" w:space="0" w:color="auto"/>
      </w:divBdr>
    </w:div>
    <w:div w:id="1945071906">
      <w:bodyDiv w:val="1"/>
      <w:marLeft w:val="0"/>
      <w:marRight w:val="0"/>
      <w:marTop w:val="0"/>
      <w:marBottom w:val="0"/>
      <w:divBdr>
        <w:top w:val="none" w:sz="0" w:space="0" w:color="auto"/>
        <w:left w:val="none" w:sz="0" w:space="0" w:color="auto"/>
        <w:bottom w:val="none" w:sz="0" w:space="0" w:color="auto"/>
        <w:right w:val="none" w:sz="0" w:space="0" w:color="auto"/>
      </w:divBdr>
    </w:div>
    <w:div w:id="1946575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8DE672-D0AD-4ABC-9B18-11784E8E5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4261</Words>
  <Characters>24294</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 Zone</dc:creator>
  <cp:keywords/>
  <dc:description/>
  <cp:lastModifiedBy>Firdarani Kirana Rivanisa</cp:lastModifiedBy>
  <cp:revision>3</cp:revision>
  <dcterms:created xsi:type="dcterms:W3CDTF">2022-06-24T02:21:00Z</dcterms:created>
  <dcterms:modified xsi:type="dcterms:W3CDTF">2022-06-24T02:23:00Z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zotero-version="6.0.8"&gt;&lt;session id="MZQlLXwf"/&gt;&lt;style id="http://www.zotero.org/styles/american-sociological-association" locale="en-GB" hasBibliography="1" bibliographyStyleHasBeenSet="1"/&gt;&lt;prefs&gt;&lt;pref name="fieldType" value="Field</vt:lpwstr>
  </property>
  <property fmtid="{D5CDD505-2E9C-101B-9397-08002B2CF9AE}" pid="3" name="ZOTERO_PREF_2">
    <vt:lpwstr>"/&gt;&lt;/prefs&gt;&lt;/data&gt;</vt:lpwstr>
  </property>
</Properties>
</file>