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B14" w:rsidRPr="006F22E0" w:rsidRDefault="008148F1" w:rsidP="006F22E0">
      <w:pPr>
        <w:jc w:val="center"/>
        <w:rPr>
          <w:rStyle w:val="selectable-text1"/>
          <w:b/>
          <w:sz w:val="24"/>
          <w:szCs w:val="24"/>
          <w:lang w:val="id-ID"/>
        </w:rPr>
      </w:pPr>
      <w:r w:rsidRPr="006F22E0">
        <w:rPr>
          <w:rStyle w:val="selectable-text1"/>
          <w:b/>
          <w:i/>
          <w:sz w:val="24"/>
          <w:szCs w:val="24"/>
        </w:rPr>
        <w:t>FRAMING ANALYSIS</w:t>
      </w:r>
      <w:r w:rsidR="00794B14" w:rsidRPr="006F22E0">
        <w:rPr>
          <w:rStyle w:val="selectable-text1"/>
          <w:b/>
          <w:sz w:val="24"/>
          <w:szCs w:val="24"/>
          <w:lang w:val="id-ID"/>
        </w:rPr>
        <w:t xml:space="preserve"> KOMUNIKASI PEMERINTAH DALAM PROGRAM</w:t>
      </w:r>
      <w:r w:rsidRPr="006F22E0">
        <w:rPr>
          <w:rStyle w:val="selectable-text1"/>
          <w:b/>
          <w:sz w:val="24"/>
          <w:szCs w:val="24"/>
        </w:rPr>
        <w:t xml:space="preserve"> PENURUNAN</w:t>
      </w:r>
      <w:r w:rsidR="00794B14" w:rsidRPr="006F22E0">
        <w:rPr>
          <w:rStyle w:val="selectable-text1"/>
          <w:b/>
          <w:sz w:val="24"/>
          <w:szCs w:val="24"/>
          <w:lang w:val="id-ID"/>
        </w:rPr>
        <w:t xml:space="preserve"> PREVALENSI </w:t>
      </w:r>
      <w:r w:rsidR="005154A9" w:rsidRPr="006F22E0">
        <w:rPr>
          <w:rStyle w:val="selectable-text1"/>
          <w:b/>
          <w:i/>
          <w:sz w:val="24"/>
          <w:szCs w:val="24"/>
          <w:lang w:val="id-ID"/>
        </w:rPr>
        <w:t>STUNTING</w:t>
      </w:r>
      <w:r w:rsidR="00794B14" w:rsidRPr="006F22E0">
        <w:rPr>
          <w:rStyle w:val="selectable-text1"/>
          <w:b/>
          <w:sz w:val="24"/>
          <w:szCs w:val="24"/>
          <w:lang w:val="id-ID"/>
        </w:rPr>
        <w:t xml:space="preserve"> DI </w:t>
      </w:r>
      <w:r w:rsidRPr="006F22E0">
        <w:rPr>
          <w:rStyle w:val="selectable-text1"/>
          <w:b/>
          <w:sz w:val="24"/>
          <w:szCs w:val="24"/>
        </w:rPr>
        <w:t xml:space="preserve">KABUPATEN </w:t>
      </w:r>
      <w:r w:rsidR="00794B14" w:rsidRPr="006F22E0">
        <w:rPr>
          <w:rStyle w:val="selectable-text1"/>
          <w:b/>
          <w:sz w:val="24"/>
          <w:szCs w:val="24"/>
          <w:lang w:val="id-ID"/>
        </w:rPr>
        <w:t>ACEH BARAT</w:t>
      </w:r>
    </w:p>
    <w:p w:rsidR="00E52A7F" w:rsidRPr="006F22E0" w:rsidRDefault="00E52A7F" w:rsidP="006F22E0">
      <w:pPr>
        <w:pStyle w:val="BodyText"/>
        <w:spacing w:before="5"/>
        <w:rPr>
          <w:b/>
          <w:lang w:val="id-ID"/>
        </w:rPr>
      </w:pPr>
    </w:p>
    <w:p w:rsidR="00E52A7F" w:rsidRPr="006F22E0" w:rsidRDefault="00794B14" w:rsidP="006F22E0">
      <w:pPr>
        <w:spacing w:before="1"/>
        <w:ind w:right="102"/>
        <w:jc w:val="center"/>
        <w:rPr>
          <w:b/>
          <w:sz w:val="24"/>
          <w:szCs w:val="24"/>
          <w:lang w:val="id-ID"/>
        </w:rPr>
      </w:pPr>
      <w:r w:rsidRPr="006F22E0">
        <w:rPr>
          <w:b/>
          <w:sz w:val="24"/>
          <w:szCs w:val="24"/>
          <w:lang w:val="id-ID"/>
        </w:rPr>
        <w:t>Shinta Riski Amanda</w:t>
      </w:r>
      <w:r w:rsidRPr="006F22E0">
        <w:rPr>
          <w:b/>
          <w:sz w:val="24"/>
          <w:szCs w:val="24"/>
          <w:vertAlign w:val="superscript"/>
          <w:lang w:val="id-ID"/>
        </w:rPr>
        <w:t>1</w:t>
      </w:r>
      <w:r w:rsidR="00E52A7F" w:rsidRPr="006F22E0">
        <w:rPr>
          <w:b/>
          <w:sz w:val="24"/>
          <w:szCs w:val="24"/>
          <w:lang w:val="id-ID"/>
        </w:rPr>
        <w:t xml:space="preserve">, </w:t>
      </w:r>
      <w:r w:rsidRPr="006F22E0">
        <w:rPr>
          <w:b/>
          <w:sz w:val="24"/>
          <w:szCs w:val="24"/>
          <w:lang w:val="id-ID"/>
        </w:rPr>
        <w:t xml:space="preserve">Nuri </w:t>
      </w:r>
      <w:r w:rsidRPr="006F22E0">
        <w:rPr>
          <w:b/>
          <w:sz w:val="24"/>
          <w:szCs w:val="24"/>
          <w:vertAlign w:val="superscript"/>
          <w:lang w:val="id-ID"/>
        </w:rPr>
        <w:t>2</w:t>
      </w:r>
      <w:r w:rsidR="002052C4" w:rsidRPr="006F22E0">
        <w:rPr>
          <w:b/>
          <w:sz w:val="24"/>
          <w:szCs w:val="24"/>
          <w:lang w:val="id-ID"/>
        </w:rPr>
        <w:t xml:space="preserve">&amp; </w:t>
      </w:r>
      <w:r w:rsidRPr="006F22E0">
        <w:rPr>
          <w:b/>
          <w:sz w:val="24"/>
          <w:szCs w:val="24"/>
          <w:lang w:val="id-ID"/>
        </w:rPr>
        <w:t>Luthfi</w:t>
      </w:r>
      <w:r w:rsidR="007C0579" w:rsidRPr="006F22E0">
        <w:rPr>
          <w:b/>
          <w:sz w:val="24"/>
          <w:szCs w:val="24"/>
          <w:lang w:val="id-ID"/>
        </w:rPr>
        <w:t xml:space="preserve"> Alfizra</w:t>
      </w:r>
      <w:r w:rsidR="007C0579" w:rsidRPr="006F22E0">
        <w:rPr>
          <w:b/>
          <w:sz w:val="24"/>
          <w:szCs w:val="24"/>
          <w:vertAlign w:val="superscript"/>
          <w:lang w:val="id-ID"/>
        </w:rPr>
        <w:t xml:space="preserve">3 </w:t>
      </w:r>
    </w:p>
    <w:p w:rsidR="0086192A" w:rsidRPr="006F22E0" w:rsidRDefault="0086192A" w:rsidP="006F22E0">
      <w:pPr>
        <w:ind w:left="1115" w:right="708"/>
        <w:jc w:val="center"/>
      </w:pPr>
      <w:r w:rsidRPr="006F22E0">
        <w:rPr>
          <w:spacing w:val="-1"/>
          <w:vertAlign w:val="superscript"/>
        </w:rPr>
        <w:t>1</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rsidR="004D0573" w:rsidRPr="006F22E0" w:rsidRDefault="0086192A" w:rsidP="006F22E0">
      <w:pPr>
        <w:ind w:right="708" w:firstLine="720"/>
        <w:jc w:val="center"/>
        <w:rPr>
          <w:lang w:val="id-ID"/>
        </w:rPr>
      </w:pPr>
      <w:r w:rsidRPr="006F22E0">
        <w:rPr>
          <w:spacing w:val="1"/>
        </w:rPr>
        <w:t>Email</w:t>
      </w:r>
      <w:r w:rsidRPr="006F22E0">
        <w:t xml:space="preserve">: </w:t>
      </w:r>
      <w:hyperlink r:id="rId9" w:history="1">
        <w:r w:rsidR="004D0573" w:rsidRPr="006F22E0">
          <w:rPr>
            <w:rStyle w:val="Hyperlink"/>
            <w:lang w:val="id-ID"/>
          </w:rPr>
          <w:t>shintariskiamanda@gmail.com</w:t>
        </w:r>
      </w:hyperlink>
    </w:p>
    <w:p w:rsidR="0086192A" w:rsidRPr="006F22E0" w:rsidRDefault="0086192A" w:rsidP="006F22E0">
      <w:pPr>
        <w:ind w:left="1115" w:right="708"/>
        <w:jc w:val="center"/>
      </w:pPr>
      <w:r w:rsidRPr="006F22E0">
        <w:rPr>
          <w:spacing w:val="-1"/>
          <w:vertAlign w:val="superscript"/>
        </w:rPr>
        <w:t>2</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rsidR="007368CB" w:rsidRPr="006F22E0" w:rsidRDefault="0086192A" w:rsidP="006F22E0">
      <w:pPr>
        <w:tabs>
          <w:tab w:val="left" w:pos="1418"/>
          <w:tab w:val="left" w:pos="7938"/>
        </w:tabs>
        <w:jc w:val="center"/>
        <w:rPr>
          <w:spacing w:val="-5"/>
          <w:lang w:val="id-ID"/>
        </w:rPr>
      </w:pPr>
      <w:r w:rsidRPr="006F22E0">
        <w:rPr>
          <w:spacing w:val="1"/>
        </w:rPr>
        <w:t>Email</w:t>
      </w:r>
      <w:r w:rsidRPr="006F22E0">
        <w:t>:</w:t>
      </w:r>
      <w:r w:rsidRPr="006F22E0">
        <w:rPr>
          <w:spacing w:val="-5"/>
        </w:rPr>
        <w:t xml:space="preserve"> </w:t>
      </w:r>
      <w:hyperlink r:id="rId10" w:history="1">
        <w:r w:rsidR="007368CB" w:rsidRPr="006F22E0">
          <w:rPr>
            <w:rStyle w:val="Hyperlink"/>
            <w:spacing w:val="-5"/>
          </w:rPr>
          <w:t>nuriltmpt@gmail</w:t>
        </w:r>
        <w:r w:rsidR="007368CB" w:rsidRPr="006F22E0">
          <w:rPr>
            <w:rStyle w:val="Hyperlink"/>
            <w:spacing w:val="-5"/>
            <w:lang w:val="id-ID"/>
          </w:rPr>
          <w:t>.com</w:t>
        </w:r>
      </w:hyperlink>
    </w:p>
    <w:p w:rsidR="0086192A" w:rsidRPr="006F22E0" w:rsidRDefault="0086192A" w:rsidP="006F22E0">
      <w:pPr>
        <w:ind w:left="1115" w:right="708"/>
        <w:jc w:val="center"/>
        <w:rPr>
          <w:spacing w:val="-4"/>
        </w:rPr>
      </w:pPr>
      <w:r w:rsidRPr="006F22E0">
        <w:rPr>
          <w:spacing w:val="-1"/>
          <w:vertAlign w:val="superscript"/>
        </w:rPr>
        <w:t>3</w:t>
      </w:r>
      <w:r w:rsidRPr="006F22E0">
        <w:rPr>
          <w:spacing w:val="-1"/>
        </w:rPr>
        <w:t>P</w:t>
      </w:r>
      <w:r w:rsidRPr="006F22E0">
        <w:t>ro</w:t>
      </w:r>
      <w:r w:rsidRPr="006F22E0">
        <w:rPr>
          <w:spacing w:val="-4"/>
        </w:rPr>
        <w:t>g</w:t>
      </w:r>
      <w:r w:rsidRPr="006F22E0">
        <w:t>r</w:t>
      </w:r>
      <w:r w:rsidRPr="006F22E0">
        <w:rPr>
          <w:spacing w:val="1"/>
        </w:rPr>
        <w:t>a</w:t>
      </w:r>
      <w:r w:rsidRPr="006F22E0">
        <w:t>m</w:t>
      </w:r>
      <w:r w:rsidRPr="006F22E0">
        <w:rPr>
          <w:spacing w:val="1"/>
        </w:rPr>
        <w:t xml:space="preserve"> </w:t>
      </w:r>
      <w:r w:rsidRPr="006F22E0">
        <w:rPr>
          <w:spacing w:val="-1"/>
        </w:rPr>
        <w:t>S</w:t>
      </w:r>
      <w:r w:rsidRPr="006F22E0">
        <w:rPr>
          <w:spacing w:val="1"/>
        </w:rPr>
        <w:t>t</w:t>
      </w:r>
      <w:r w:rsidRPr="006F22E0">
        <w:t>udi</w:t>
      </w:r>
      <w:r w:rsidRPr="006F22E0">
        <w:rPr>
          <w:spacing w:val="1"/>
        </w:rPr>
        <w:t xml:space="preserve"> </w:t>
      </w:r>
      <w:r w:rsidRPr="006F22E0">
        <w:rPr>
          <w:spacing w:val="-4"/>
        </w:rPr>
        <w:t>I</w:t>
      </w:r>
      <w:r w:rsidRPr="006F22E0">
        <w:rPr>
          <w:spacing w:val="1"/>
        </w:rPr>
        <w:t>lm</w:t>
      </w:r>
      <w:r w:rsidRPr="006F22E0">
        <w:t>u</w:t>
      </w:r>
      <w:r w:rsidRPr="006F22E0">
        <w:rPr>
          <w:spacing w:val="4"/>
        </w:rPr>
        <w:t xml:space="preserve"> </w:t>
      </w:r>
      <w:r w:rsidRPr="006F22E0">
        <w:rPr>
          <w:spacing w:val="-5"/>
        </w:rPr>
        <w:t>K</w:t>
      </w:r>
      <w:r w:rsidRPr="006F22E0">
        <w:t>o</w:t>
      </w:r>
      <w:r w:rsidRPr="006F22E0">
        <w:rPr>
          <w:spacing w:val="1"/>
        </w:rPr>
        <w:t>m</w:t>
      </w:r>
      <w:r w:rsidRPr="006F22E0">
        <w:t>un</w:t>
      </w:r>
      <w:r w:rsidRPr="006F22E0">
        <w:rPr>
          <w:spacing w:val="1"/>
        </w:rPr>
        <w:t>i</w:t>
      </w:r>
      <w:r w:rsidRPr="006F22E0">
        <w:t>k</w:t>
      </w:r>
      <w:r w:rsidRPr="006F22E0">
        <w:rPr>
          <w:spacing w:val="1"/>
        </w:rPr>
        <w:t>a</w:t>
      </w:r>
      <w:r w:rsidRPr="006F22E0">
        <w:rPr>
          <w:spacing w:val="-1"/>
        </w:rPr>
        <w:t>s</w:t>
      </w:r>
      <w:r w:rsidRPr="006F22E0">
        <w:rPr>
          <w:spacing w:val="1"/>
        </w:rPr>
        <w:t>i</w:t>
      </w:r>
      <w:r w:rsidRPr="006F22E0">
        <w:t>, Universitas Teuku Umar</w:t>
      </w:r>
    </w:p>
    <w:p w:rsidR="00E52A7F" w:rsidRPr="006F22E0" w:rsidRDefault="0086192A" w:rsidP="006F22E0">
      <w:pPr>
        <w:jc w:val="center"/>
        <w:rPr>
          <w:spacing w:val="-5"/>
          <w:lang w:val="id-ID"/>
        </w:rPr>
      </w:pPr>
      <w:r w:rsidRPr="006F22E0">
        <w:rPr>
          <w:spacing w:val="1"/>
        </w:rPr>
        <w:t>Email</w:t>
      </w:r>
      <w:r w:rsidRPr="006F22E0">
        <w:t>:</w:t>
      </w:r>
      <w:r w:rsidRPr="006F22E0">
        <w:rPr>
          <w:spacing w:val="-5"/>
        </w:rPr>
        <w:t xml:space="preserve"> </w:t>
      </w:r>
      <w:hyperlink r:id="rId11" w:history="1">
        <w:r w:rsidR="002A6703" w:rsidRPr="00D62B71">
          <w:rPr>
            <w:rStyle w:val="Hyperlink"/>
            <w:spacing w:val="-5"/>
            <w:lang w:val="id-ID"/>
          </w:rPr>
          <w:t>luthfialfizra55@gmail.com</w:t>
        </w:r>
      </w:hyperlink>
    </w:p>
    <w:p w:rsidR="004D0573" w:rsidRPr="006F22E0" w:rsidRDefault="004D0573" w:rsidP="006F22E0">
      <w:pPr>
        <w:pStyle w:val="BodyText"/>
        <w:spacing w:before="6"/>
        <w:rPr>
          <w:lang w:val="id-ID"/>
        </w:rPr>
      </w:pPr>
    </w:p>
    <w:p w:rsidR="00E52A7F" w:rsidRPr="006F22E0" w:rsidRDefault="00E52A7F" w:rsidP="006F22E0">
      <w:pPr>
        <w:ind w:right="3"/>
        <w:jc w:val="center"/>
        <w:rPr>
          <w:b/>
          <w:i/>
          <w:sz w:val="24"/>
          <w:szCs w:val="24"/>
          <w:lang w:val="id-ID"/>
        </w:rPr>
      </w:pPr>
      <w:r w:rsidRPr="006F22E0">
        <w:rPr>
          <w:b/>
          <w:i/>
          <w:sz w:val="24"/>
          <w:szCs w:val="24"/>
        </w:rPr>
        <w:t>ABSTRACT</w:t>
      </w:r>
      <w:r w:rsidRPr="006F22E0">
        <w:rPr>
          <w:b/>
          <w:i/>
          <w:sz w:val="24"/>
          <w:szCs w:val="24"/>
          <w:lang w:val="id-ID"/>
        </w:rPr>
        <w:t xml:space="preserve"> </w:t>
      </w:r>
      <w:bookmarkStart w:id="0" w:name="_GoBack"/>
      <w:bookmarkEnd w:id="0"/>
    </w:p>
    <w:p w:rsidR="002052C4" w:rsidRPr="006F22E0" w:rsidRDefault="005154A9" w:rsidP="006F22E0">
      <w:pPr>
        <w:jc w:val="both"/>
        <w:rPr>
          <w:rStyle w:val="selectable-text1"/>
          <w:i/>
          <w:sz w:val="24"/>
          <w:szCs w:val="24"/>
          <w:lang w:val="id-ID"/>
        </w:rPr>
      </w:pPr>
      <w:r w:rsidRPr="006F22E0">
        <w:rPr>
          <w:rStyle w:val="selectable-text1"/>
          <w:i/>
          <w:sz w:val="24"/>
          <w:szCs w:val="24"/>
          <w:lang w:val="id-ID"/>
        </w:rPr>
        <w:t>Stunting</w:t>
      </w:r>
      <w:r w:rsidR="002052C4" w:rsidRPr="006F22E0">
        <w:rPr>
          <w:rStyle w:val="selectable-text1"/>
          <w:i/>
          <w:sz w:val="24"/>
          <w:szCs w:val="24"/>
          <w:lang w:val="id-ID"/>
        </w:rPr>
        <w:t xml:space="preserve"> is a global health problem that is still a serious concern for many countries, including Indonesia. </w:t>
      </w:r>
      <w:r w:rsidRPr="006F22E0">
        <w:rPr>
          <w:rStyle w:val="selectable-text1"/>
          <w:i/>
          <w:sz w:val="24"/>
          <w:szCs w:val="24"/>
          <w:lang w:val="id-ID"/>
        </w:rPr>
        <w:t>Stunting</w:t>
      </w:r>
      <w:r w:rsidR="002052C4" w:rsidRPr="006F22E0">
        <w:rPr>
          <w:rStyle w:val="selectable-text1"/>
          <w:i/>
          <w:sz w:val="24"/>
          <w:szCs w:val="24"/>
          <w:lang w:val="id-ID"/>
        </w:rPr>
        <w:t xml:space="preserve"> occurs due to a lack of adequate nutrition in children, causing stunted body growth. </w:t>
      </w:r>
      <w:r w:rsidRPr="006F22E0">
        <w:rPr>
          <w:rStyle w:val="selectable-text1"/>
          <w:i/>
          <w:sz w:val="24"/>
          <w:szCs w:val="24"/>
          <w:lang w:val="id-ID"/>
        </w:rPr>
        <w:t>Stunting</w:t>
      </w:r>
      <w:r w:rsidR="002052C4" w:rsidRPr="006F22E0">
        <w:rPr>
          <w:rStyle w:val="selectable-text1"/>
          <w:i/>
          <w:sz w:val="24"/>
          <w:szCs w:val="24"/>
          <w:lang w:val="id-ID"/>
        </w:rPr>
        <w:t xml:space="preserve"> can have long-term impacts on children's health and development, as well as impact on quality of life and future productivity. This study uses a descriptive qualitative research method with a framing approach, namely a method to find out how the media tells the story (storytelling) of an event. Using this method, data analysis is carried out by collecting news about government programs in accelerating the reduction of </w:t>
      </w:r>
      <w:r w:rsidRPr="006F22E0">
        <w:rPr>
          <w:rStyle w:val="selectable-text1"/>
          <w:i/>
          <w:sz w:val="24"/>
          <w:szCs w:val="24"/>
          <w:lang w:val="id-ID"/>
        </w:rPr>
        <w:t>stunting</w:t>
      </w:r>
      <w:r w:rsidR="002052C4" w:rsidRPr="006F22E0">
        <w:rPr>
          <w:rStyle w:val="selectable-text1"/>
          <w:i/>
          <w:sz w:val="24"/>
          <w:szCs w:val="24"/>
          <w:lang w:val="id-ID"/>
        </w:rPr>
        <w:t xml:space="preserve"> and then seeing how the news is framing the news. The results and discussion are honestly presented by the systematics of news compositions published using Robert N's framing framework, namely Define Problem, Diagnose Cause, Make Moral Judgment and Treatment Recommendation. There are various views in the news that frame the same issue, as happened in the news on </w:t>
      </w:r>
      <w:r w:rsidRPr="006F22E0">
        <w:rPr>
          <w:rStyle w:val="selectable-text1"/>
          <w:i/>
          <w:sz w:val="24"/>
          <w:szCs w:val="24"/>
          <w:lang w:val="id-ID"/>
        </w:rPr>
        <w:t>stunting</w:t>
      </w:r>
      <w:r w:rsidR="002052C4" w:rsidRPr="006F22E0">
        <w:rPr>
          <w:rStyle w:val="selectable-text1"/>
          <w:i/>
          <w:sz w:val="24"/>
          <w:szCs w:val="24"/>
          <w:lang w:val="id-ID"/>
        </w:rPr>
        <w:t xml:space="preserve"> in West Aceh District. Framing is the process of selecting and emphasizing several aspects of an event or a particular issue so as to influence people's views and attitudes towards the issue. West Aceh has launched Healthy Kitchens Overcome </w:t>
      </w:r>
      <w:r w:rsidRPr="006F22E0">
        <w:rPr>
          <w:rStyle w:val="selectable-text1"/>
          <w:i/>
          <w:sz w:val="24"/>
          <w:szCs w:val="24"/>
          <w:lang w:val="id-ID"/>
        </w:rPr>
        <w:t>Stunting</w:t>
      </w:r>
      <w:r w:rsidR="002052C4" w:rsidRPr="006F22E0">
        <w:rPr>
          <w:rStyle w:val="selectable-text1"/>
          <w:i/>
          <w:sz w:val="24"/>
          <w:szCs w:val="24"/>
          <w:lang w:val="id-ID"/>
        </w:rPr>
        <w:t xml:space="preserve"> (DASHAT) in 48 quality family villages, where this is made to reduce </w:t>
      </w:r>
      <w:r w:rsidRPr="006F22E0">
        <w:rPr>
          <w:rStyle w:val="selectable-text1"/>
          <w:i/>
          <w:sz w:val="24"/>
          <w:szCs w:val="24"/>
          <w:lang w:val="id-ID"/>
        </w:rPr>
        <w:t>stunting</w:t>
      </w:r>
      <w:r w:rsidR="002052C4" w:rsidRPr="006F22E0">
        <w:rPr>
          <w:rStyle w:val="selectable-text1"/>
          <w:i/>
          <w:sz w:val="24"/>
          <w:szCs w:val="24"/>
          <w:lang w:val="id-ID"/>
        </w:rPr>
        <w:t xml:space="preserve"> that often occurs in Indonesia, especially in West Aceh District.</w:t>
      </w:r>
    </w:p>
    <w:p w:rsidR="002052C4" w:rsidRPr="006F22E0" w:rsidRDefault="002052C4" w:rsidP="006F22E0">
      <w:pPr>
        <w:jc w:val="both"/>
        <w:rPr>
          <w:rStyle w:val="selectable-text1"/>
          <w:i/>
          <w:sz w:val="24"/>
          <w:szCs w:val="24"/>
          <w:lang w:val="id-ID"/>
        </w:rPr>
      </w:pPr>
    </w:p>
    <w:p w:rsidR="002052C4" w:rsidRPr="006F22E0" w:rsidRDefault="002052C4" w:rsidP="006F22E0">
      <w:pPr>
        <w:jc w:val="both"/>
        <w:rPr>
          <w:rStyle w:val="selectable-text1"/>
          <w:b/>
          <w:i/>
          <w:sz w:val="24"/>
          <w:szCs w:val="24"/>
          <w:lang w:val="id-ID"/>
        </w:rPr>
      </w:pPr>
      <w:r w:rsidRPr="006F22E0">
        <w:rPr>
          <w:rStyle w:val="selectable-text1"/>
          <w:b/>
          <w:i/>
          <w:sz w:val="24"/>
          <w:szCs w:val="24"/>
          <w:lang w:val="id-ID"/>
        </w:rPr>
        <w:t xml:space="preserve">Keyword: </w:t>
      </w:r>
      <w:r w:rsidR="005154A9" w:rsidRPr="006F22E0">
        <w:rPr>
          <w:rStyle w:val="selectable-text1"/>
          <w:b/>
          <w:i/>
          <w:sz w:val="24"/>
          <w:szCs w:val="24"/>
          <w:lang w:val="id-ID"/>
        </w:rPr>
        <w:t>Stunting</w:t>
      </w:r>
      <w:r w:rsidRPr="006F22E0">
        <w:rPr>
          <w:rStyle w:val="selectable-text1"/>
          <w:b/>
          <w:i/>
          <w:sz w:val="24"/>
          <w:szCs w:val="24"/>
          <w:lang w:val="id-ID"/>
        </w:rPr>
        <w:t xml:space="preserve">;Analisis Framing; West Aceh. </w:t>
      </w:r>
    </w:p>
    <w:p w:rsidR="00BA5060" w:rsidRPr="006F22E0" w:rsidRDefault="00BA5060" w:rsidP="006F22E0">
      <w:pPr>
        <w:spacing w:before="121"/>
        <w:ind w:right="3"/>
        <w:jc w:val="both"/>
        <w:rPr>
          <w:i/>
          <w:noProof/>
          <w:color w:val="000000"/>
          <w:sz w:val="24"/>
          <w:szCs w:val="24"/>
          <w:lang w:val="id-ID"/>
        </w:rPr>
      </w:pPr>
    </w:p>
    <w:p w:rsidR="00E52A7F" w:rsidRPr="006F22E0" w:rsidRDefault="00E52A7F" w:rsidP="006F22E0">
      <w:pPr>
        <w:pStyle w:val="Heading1"/>
        <w:spacing w:line="240" w:lineRule="auto"/>
        <w:ind w:left="0" w:right="3"/>
        <w:jc w:val="center"/>
        <w:rPr>
          <w:lang w:val="id-ID"/>
        </w:rPr>
      </w:pPr>
      <w:r w:rsidRPr="006F22E0">
        <w:t>ABSTRAK</w:t>
      </w:r>
      <w:r w:rsidRPr="006F22E0">
        <w:rPr>
          <w:lang w:val="id-ID"/>
        </w:rPr>
        <w:t xml:space="preserve"> </w:t>
      </w:r>
    </w:p>
    <w:p w:rsidR="00A07715" w:rsidRDefault="005154A9" w:rsidP="006F22E0">
      <w:pPr>
        <w:jc w:val="both"/>
        <w:rPr>
          <w:rStyle w:val="selectable-text1"/>
          <w:sz w:val="24"/>
          <w:szCs w:val="24"/>
          <w:lang w:val="id-ID"/>
        </w:rPr>
      </w:pPr>
      <w:r w:rsidRPr="006F22E0">
        <w:rPr>
          <w:rStyle w:val="selectable-text1"/>
          <w:sz w:val="24"/>
          <w:szCs w:val="24"/>
          <w:lang w:val="id-ID"/>
        </w:rPr>
        <w:t>Stunting</w:t>
      </w:r>
      <w:r w:rsidR="00A07715" w:rsidRPr="006F22E0">
        <w:rPr>
          <w:rStyle w:val="selectable-text1"/>
          <w:sz w:val="24"/>
          <w:szCs w:val="24"/>
          <w:lang w:val="id-ID"/>
        </w:rPr>
        <w:t xml:space="preserve"> menjadi salah satu masalah kesehatan global yang masih menjadi perhatian serius bagi banyak negara, termasuk di Indonesia. </w:t>
      </w:r>
      <w:r w:rsidRPr="006F22E0">
        <w:rPr>
          <w:rStyle w:val="selectable-text1"/>
          <w:i/>
          <w:sz w:val="24"/>
          <w:szCs w:val="24"/>
          <w:lang w:val="id-ID"/>
        </w:rPr>
        <w:t>Stunting</w:t>
      </w:r>
      <w:r w:rsidR="00A07715" w:rsidRPr="006F22E0">
        <w:rPr>
          <w:rStyle w:val="selectable-text1"/>
          <w:sz w:val="24"/>
          <w:szCs w:val="24"/>
          <w:lang w:val="id-ID"/>
        </w:rPr>
        <w:t xml:space="preserve"> terjadi akibat kurangnya nutrisi yang memadai pada anak-anak, sehingga menyebabkan pertumbuhan tubuh yang terhambat. </w:t>
      </w:r>
      <w:r w:rsidRPr="006F22E0">
        <w:rPr>
          <w:rStyle w:val="selectable-text1"/>
          <w:i/>
          <w:sz w:val="24"/>
          <w:szCs w:val="24"/>
          <w:lang w:val="id-ID"/>
        </w:rPr>
        <w:t>Stunting</w:t>
      </w:r>
      <w:r w:rsidR="00A07715" w:rsidRPr="006F22E0">
        <w:rPr>
          <w:rStyle w:val="selectable-text1"/>
          <w:sz w:val="24"/>
          <w:szCs w:val="24"/>
          <w:lang w:val="id-ID"/>
        </w:rPr>
        <w:t xml:space="preserve"> dapat memiliki dampak jangka panjang terhadap kesehatan dan perkembangan anak, serta berdampak pada kualitas hidup dan produktivitas di masa depan. Penelitian ini menggunakan metode penelitian kualitatif deskriptif dengan pendekatan framing yaitu metode untuk mengetahui bagaimana media dalam bercerita (</w:t>
      </w:r>
      <w:r w:rsidR="00A07715" w:rsidRPr="006F22E0">
        <w:rPr>
          <w:rStyle w:val="selectable-text1"/>
          <w:i/>
          <w:sz w:val="24"/>
          <w:szCs w:val="24"/>
          <w:lang w:val="id-ID"/>
        </w:rPr>
        <w:t>storytelling</w:t>
      </w:r>
      <w:r w:rsidR="00A07715" w:rsidRPr="006F22E0">
        <w:rPr>
          <w:rStyle w:val="selectable-text1"/>
          <w:sz w:val="24"/>
          <w:szCs w:val="24"/>
          <w:lang w:val="id-ID"/>
        </w:rPr>
        <w:t xml:space="preserve">) dari sebuah peristiwa. Dengan menggunakan metode ini yaitu analisis data dilakukan dengan mengumpulkan berita tentang program pemerintah dalam percepatan penurunan </w:t>
      </w:r>
      <w:r w:rsidRPr="006F22E0">
        <w:rPr>
          <w:rStyle w:val="selectable-text1"/>
          <w:i/>
          <w:sz w:val="24"/>
          <w:szCs w:val="24"/>
          <w:lang w:val="id-ID"/>
        </w:rPr>
        <w:t>stunting</w:t>
      </w:r>
      <w:r w:rsidR="00A07715" w:rsidRPr="006F22E0">
        <w:rPr>
          <w:rStyle w:val="selectable-text1"/>
          <w:sz w:val="24"/>
          <w:szCs w:val="24"/>
          <w:lang w:val="id-ID"/>
        </w:rPr>
        <w:t xml:space="preserve"> kemudian berita tersebut dilihat bagaimana media melakukan </w:t>
      </w:r>
      <w:r w:rsidR="00A07715" w:rsidRPr="006F22E0">
        <w:rPr>
          <w:rStyle w:val="selectable-text1"/>
          <w:i/>
          <w:sz w:val="24"/>
          <w:szCs w:val="24"/>
          <w:lang w:val="id-ID"/>
        </w:rPr>
        <w:t>framing</w:t>
      </w:r>
      <w:r w:rsidR="00A07715" w:rsidRPr="006F22E0">
        <w:rPr>
          <w:rStyle w:val="selectable-text1"/>
          <w:sz w:val="24"/>
          <w:szCs w:val="24"/>
          <w:lang w:val="id-ID"/>
        </w:rPr>
        <w:t xml:space="preserve"> terhadap berita tersebut. Hasil dan pembahasan ini secara jujur dipaparkan oleh sistematika susunan berita yang diterbitkan dengan kerangka </w:t>
      </w:r>
      <w:r w:rsidR="00A07715" w:rsidRPr="006F22E0">
        <w:rPr>
          <w:rStyle w:val="selectable-text1"/>
          <w:i/>
          <w:sz w:val="24"/>
          <w:szCs w:val="24"/>
          <w:lang w:val="id-ID"/>
        </w:rPr>
        <w:t>framing</w:t>
      </w:r>
      <w:r w:rsidR="00A07715" w:rsidRPr="006F22E0">
        <w:rPr>
          <w:rStyle w:val="selectable-text1"/>
          <w:sz w:val="24"/>
          <w:szCs w:val="24"/>
          <w:lang w:val="id-ID"/>
        </w:rPr>
        <w:t xml:space="preserve"> Robert N yaitu </w:t>
      </w:r>
      <w:r w:rsidR="00A07715" w:rsidRPr="006F22E0">
        <w:rPr>
          <w:rStyle w:val="selectable-text1"/>
          <w:i/>
          <w:sz w:val="24"/>
          <w:szCs w:val="24"/>
          <w:lang w:val="id-ID"/>
        </w:rPr>
        <w:t>Define Problem</w:t>
      </w:r>
      <w:r w:rsidR="00A07715" w:rsidRPr="006F22E0">
        <w:rPr>
          <w:rStyle w:val="selectable-text1"/>
          <w:sz w:val="24"/>
          <w:szCs w:val="24"/>
          <w:lang w:val="id-ID"/>
        </w:rPr>
        <w:t xml:space="preserve"> (Pendefinisian, Masalah), </w:t>
      </w:r>
      <w:r w:rsidR="00A07715" w:rsidRPr="006F22E0">
        <w:rPr>
          <w:rStyle w:val="selectable-text1"/>
          <w:i/>
          <w:sz w:val="24"/>
          <w:szCs w:val="24"/>
          <w:lang w:val="id-ID"/>
        </w:rPr>
        <w:t>Diagnoses Cause</w:t>
      </w:r>
      <w:r w:rsidR="00A07715" w:rsidRPr="006F22E0">
        <w:rPr>
          <w:rStyle w:val="selectable-text1"/>
          <w:sz w:val="24"/>
          <w:szCs w:val="24"/>
          <w:lang w:val="id-ID"/>
        </w:rPr>
        <w:t xml:space="preserve"> (Penyebab Masalah), </w:t>
      </w:r>
      <w:r w:rsidR="00A07715" w:rsidRPr="006F22E0">
        <w:rPr>
          <w:rStyle w:val="selectable-text1"/>
          <w:i/>
          <w:sz w:val="24"/>
          <w:szCs w:val="24"/>
          <w:lang w:val="id-ID"/>
        </w:rPr>
        <w:t>Make Moral Judgement</w:t>
      </w:r>
      <w:r w:rsidR="00A07715" w:rsidRPr="006F22E0">
        <w:rPr>
          <w:rStyle w:val="selectable-text1"/>
          <w:sz w:val="24"/>
          <w:szCs w:val="24"/>
          <w:lang w:val="id-ID"/>
        </w:rPr>
        <w:t xml:space="preserve"> (Membuat Keputusan Pribadi) dan </w:t>
      </w:r>
      <w:r w:rsidR="00A07715" w:rsidRPr="006F22E0">
        <w:rPr>
          <w:rStyle w:val="selectable-text1"/>
          <w:i/>
          <w:sz w:val="24"/>
          <w:szCs w:val="24"/>
          <w:lang w:val="id-ID"/>
        </w:rPr>
        <w:t>Treatment Recommendation</w:t>
      </w:r>
      <w:r w:rsidR="00A07715" w:rsidRPr="006F22E0">
        <w:rPr>
          <w:rStyle w:val="selectable-text1"/>
          <w:sz w:val="24"/>
          <w:szCs w:val="24"/>
          <w:lang w:val="id-ID"/>
        </w:rPr>
        <w:t xml:space="preserve"> (Penyelesaian Masalah). Terdapat berbagai macam pandangan dalam pemberitaan yang membingkai suatu isu yang sama, seperti yang terjadi pada pemberitaan </w:t>
      </w:r>
      <w:r w:rsidRPr="006F22E0">
        <w:rPr>
          <w:rStyle w:val="selectable-text1"/>
          <w:i/>
          <w:sz w:val="24"/>
          <w:szCs w:val="24"/>
          <w:lang w:val="id-ID"/>
        </w:rPr>
        <w:t>stunting</w:t>
      </w:r>
      <w:r w:rsidR="00A07715" w:rsidRPr="006F22E0">
        <w:rPr>
          <w:rStyle w:val="selectable-text1"/>
          <w:sz w:val="24"/>
          <w:szCs w:val="24"/>
          <w:lang w:val="id-ID"/>
        </w:rPr>
        <w:t xml:space="preserve"> di Kabupaten Aceh Barat. </w:t>
      </w:r>
      <w:r w:rsidR="00A07715" w:rsidRPr="006F22E0">
        <w:rPr>
          <w:rStyle w:val="selectable-text1"/>
          <w:i/>
          <w:sz w:val="24"/>
          <w:szCs w:val="24"/>
          <w:lang w:val="id-ID"/>
        </w:rPr>
        <w:t>Framing</w:t>
      </w:r>
      <w:r w:rsidR="00A07715" w:rsidRPr="006F22E0">
        <w:rPr>
          <w:rStyle w:val="selectable-text1"/>
          <w:sz w:val="24"/>
          <w:szCs w:val="24"/>
          <w:lang w:val="id-ID"/>
        </w:rPr>
        <w:t xml:space="preserve"> adalah proses memilih dan menekankan beberapa aspek dari suatu peristiwa atau isu tertentu sehingga mempengaruhi pandangan dan sikap masyarakat terhadap isu . Aceh Barat telah </w:t>
      </w:r>
      <w:r w:rsidR="00A07715" w:rsidRPr="006F22E0">
        <w:rPr>
          <w:rStyle w:val="selectable-text1"/>
          <w:i/>
          <w:sz w:val="24"/>
          <w:szCs w:val="24"/>
          <w:lang w:val="id-ID"/>
        </w:rPr>
        <w:lastRenderedPageBreak/>
        <w:t>launching</w:t>
      </w:r>
      <w:r w:rsidR="00A07715" w:rsidRPr="006F22E0">
        <w:rPr>
          <w:rStyle w:val="selectable-text1"/>
          <w:sz w:val="24"/>
          <w:szCs w:val="24"/>
          <w:lang w:val="id-ID"/>
        </w:rPr>
        <w:t xml:space="preserve"> Dapur Sehat Atasi </w:t>
      </w:r>
      <w:r w:rsidRPr="006F22E0">
        <w:rPr>
          <w:rStyle w:val="selectable-text1"/>
          <w:i/>
          <w:sz w:val="24"/>
          <w:szCs w:val="24"/>
          <w:lang w:val="id-ID"/>
        </w:rPr>
        <w:t>Stunting</w:t>
      </w:r>
      <w:r w:rsidR="00A07715" w:rsidRPr="006F22E0">
        <w:rPr>
          <w:rStyle w:val="selectable-text1"/>
          <w:sz w:val="24"/>
          <w:szCs w:val="24"/>
          <w:lang w:val="id-ID"/>
        </w:rPr>
        <w:t xml:space="preserve"> (DASHAT) di 48 kampung keluarga berkualitas, dimana hal ini di buat untuk mengurangi </w:t>
      </w:r>
      <w:r w:rsidRPr="006F22E0">
        <w:rPr>
          <w:rStyle w:val="selectable-text1"/>
          <w:sz w:val="24"/>
          <w:szCs w:val="24"/>
          <w:lang w:val="id-ID"/>
        </w:rPr>
        <w:t>stunting</w:t>
      </w:r>
      <w:r w:rsidR="00A07715" w:rsidRPr="006F22E0">
        <w:rPr>
          <w:rStyle w:val="selectable-text1"/>
          <w:sz w:val="24"/>
          <w:szCs w:val="24"/>
          <w:lang w:val="id-ID"/>
        </w:rPr>
        <w:t xml:space="preserve"> yang sering terjadi di Indonesia khususnya di Kabupaten Aceh Barat.</w:t>
      </w:r>
    </w:p>
    <w:p w:rsidR="006F22E0" w:rsidRPr="006F22E0" w:rsidRDefault="006F22E0" w:rsidP="006F22E0">
      <w:pPr>
        <w:jc w:val="both"/>
        <w:rPr>
          <w:rStyle w:val="selectable-text1"/>
          <w:sz w:val="24"/>
          <w:szCs w:val="24"/>
          <w:lang w:val="id-ID"/>
        </w:rPr>
      </w:pPr>
    </w:p>
    <w:p w:rsidR="00A07715" w:rsidRPr="006F22E0" w:rsidRDefault="00A07715" w:rsidP="006F22E0">
      <w:pPr>
        <w:jc w:val="both"/>
        <w:rPr>
          <w:rStyle w:val="selectable-text1"/>
          <w:b/>
          <w:sz w:val="24"/>
          <w:szCs w:val="24"/>
          <w:lang w:val="id-ID"/>
        </w:rPr>
      </w:pPr>
      <w:r w:rsidRPr="006F22E0">
        <w:rPr>
          <w:rStyle w:val="selectable-text1"/>
          <w:b/>
          <w:sz w:val="24"/>
          <w:szCs w:val="24"/>
          <w:lang w:val="id-ID"/>
        </w:rPr>
        <w:t xml:space="preserve">Kata Kunci : </w:t>
      </w:r>
      <w:r w:rsidR="005154A9" w:rsidRPr="006F22E0">
        <w:rPr>
          <w:rStyle w:val="selectable-text1"/>
          <w:b/>
          <w:i/>
          <w:sz w:val="24"/>
          <w:szCs w:val="24"/>
          <w:lang w:val="id-ID"/>
        </w:rPr>
        <w:t>Stunting</w:t>
      </w:r>
      <w:r w:rsidRPr="006F22E0">
        <w:rPr>
          <w:rStyle w:val="selectable-text1"/>
          <w:b/>
          <w:sz w:val="24"/>
          <w:szCs w:val="24"/>
          <w:lang w:val="id-ID"/>
        </w:rPr>
        <w:t xml:space="preserve">; </w:t>
      </w:r>
      <w:r w:rsidRPr="006F22E0">
        <w:rPr>
          <w:rStyle w:val="selectable-text1"/>
          <w:b/>
          <w:i/>
          <w:sz w:val="24"/>
          <w:szCs w:val="24"/>
          <w:lang w:val="id-ID"/>
        </w:rPr>
        <w:t>Analisis Framing</w:t>
      </w:r>
      <w:r w:rsidRPr="006F22E0">
        <w:rPr>
          <w:rStyle w:val="selectable-text1"/>
          <w:b/>
          <w:sz w:val="24"/>
          <w:szCs w:val="24"/>
          <w:lang w:val="id-ID"/>
        </w:rPr>
        <w:t xml:space="preserve">; Aceh Barat. </w:t>
      </w:r>
    </w:p>
    <w:p w:rsidR="005154A9" w:rsidRPr="006F22E0" w:rsidRDefault="005154A9" w:rsidP="006F22E0">
      <w:pPr>
        <w:pStyle w:val="BodyText"/>
        <w:ind w:right="125"/>
        <w:jc w:val="both"/>
        <w:rPr>
          <w:b/>
        </w:rPr>
      </w:pPr>
    </w:p>
    <w:p w:rsidR="006F22E0" w:rsidRDefault="00E52A7F" w:rsidP="006F22E0">
      <w:pPr>
        <w:pStyle w:val="BodyText"/>
        <w:ind w:right="125"/>
        <w:jc w:val="both"/>
        <w:rPr>
          <w:b/>
          <w:lang w:val="id-ID"/>
        </w:rPr>
      </w:pPr>
      <w:r w:rsidRPr="006F22E0">
        <w:rPr>
          <w:b/>
        </w:rPr>
        <w:t>PENDAHULUAN</w:t>
      </w:r>
    </w:p>
    <w:p w:rsidR="006F22E0" w:rsidRDefault="006F22E0" w:rsidP="006F22E0">
      <w:pPr>
        <w:pStyle w:val="BodyText"/>
        <w:tabs>
          <w:tab w:val="left" w:pos="284"/>
        </w:tabs>
        <w:ind w:right="125"/>
        <w:jc w:val="both"/>
        <w:rPr>
          <w:rStyle w:val="selectable-text1"/>
          <w:lang w:val="id-ID"/>
        </w:rPr>
      </w:pPr>
      <w:r>
        <w:rPr>
          <w:bCs/>
        </w:rPr>
        <w:tab/>
      </w:r>
      <w:r w:rsidR="005154A9" w:rsidRPr="006F22E0">
        <w:rPr>
          <w:rStyle w:val="selectable-text1"/>
          <w:i/>
          <w:iCs/>
        </w:rPr>
        <w:t>Stunting</w:t>
      </w:r>
      <w:r w:rsidR="00A07715" w:rsidRPr="006F22E0">
        <w:rPr>
          <w:rStyle w:val="selectable-text1"/>
        </w:rPr>
        <w:t xml:space="preserve"> menjadi salah satu masalah kesehatan global yang masih menjadi perhatian serius bagi banyak negara</w:t>
      </w:r>
      <w:r w:rsidR="005154A9" w:rsidRPr="006F22E0">
        <w:rPr>
          <w:rStyle w:val="selectable-text1"/>
        </w:rPr>
        <w:t xml:space="preserve"> berkembang</w:t>
      </w:r>
      <w:r w:rsidR="00A07715" w:rsidRPr="006F22E0">
        <w:rPr>
          <w:rStyle w:val="selectable-text1"/>
        </w:rPr>
        <w:t xml:space="preserve">, termasuk di Indonesia. </w:t>
      </w:r>
      <w:r w:rsidR="005154A9" w:rsidRPr="006F22E0">
        <w:rPr>
          <w:rStyle w:val="selectable-text1"/>
          <w:i/>
          <w:iCs/>
        </w:rPr>
        <w:t>Stunting</w:t>
      </w:r>
      <w:r w:rsidR="00A07715" w:rsidRPr="006F22E0">
        <w:rPr>
          <w:rStyle w:val="selectable-text1"/>
        </w:rPr>
        <w:t xml:space="preserve"> terjadi akibat kurangnya nutrisi yang memadai pada anak-anak, sehingga menyebabkan pertumbuhan tubuh yang terhambat </w:t>
      </w:r>
      <w:r w:rsidR="00307110" w:rsidRPr="006F22E0">
        <w:rPr>
          <w:rStyle w:val="selectable-text1"/>
        </w:rPr>
        <w:fldChar w:fldCharType="begin" w:fldLock="1"/>
      </w:r>
      <w:r w:rsidR="0079723D" w:rsidRPr="006F22E0">
        <w:rPr>
          <w:rStyle w:val="selectable-text1"/>
        </w:rPr>
        <w:instrText>ADDIN CSL_CITATION {"citationItems":[{"id":"ITEM-1","itemData":{"ISBN":"9780333227794","abstract":"Predicting the binding mode of flexible polypeptides to proteins is an important task that falls outside the domain of applicability of most small molecule and protein−protein docking tools. Here, we test the small molecule flexible ligand docking program Glide on a set of 19 non-α-helical peptides and systematically improve pose prediction accuracy by enhancing Glide sampling for flexible polypeptides. In addition, scoring of the poses was improved by post-processing with physics-based implicit solvent MM- GBSA calculations. Using the best RMSD among the top 10 scoring poses as a metric, the success rate (RMSD ≤ 2.0 Å for the interface backbone atoms) increased from 21% with default Glide SP settings to 58% with the enhanced peptide sampling and scoring protocol in the case of redocking to the native protein structure. This approaches the accuracy of the recently developed Rosetta FlexPepDock method (63% success for these 19 peptides) while being over 100 times faster. Cross-docking was performed for a subset of cases where an unbound receptor structure was available, and in that case, 40% of peptides were docked successfully. We analyze the results and find that the optimized polypeptide protocol is most accurate for extended peptides of limited size and number of formal charges, defining a domain of applicability for this approach.","author":[{"dropping-particle":"","family":"Wicaksana","given":"Arif","non-dropping-particle":"","parse-names":false,"suffix":""},{"dropping-particle":"","family":"Rachman","given":"Tahar","non-dropping-particle":"","parse-names":false,"suffix":""}],"container-title":"Angewandte Chemie International Edition, 6(11), 951–952.","id":"ITEM-1","issue":"1","issued":{"date-parts":[["2018"]]},"number-of-pages":"10-27","title":"Ilmu Kesehatan Masyarakat","type":"book","volume":"3"},"uris":["http://www.mendeley.com/documents/?uuid=ede5d88d-4cc1-49b6-ab3b-afd5f7d981f7"]}],"mendeley":{"formattedCitation":"(Wicaksana &amp; Rachman, 2018)","plainTextFormattedCitation":"(Wicaksana &amp; Rachman, 2018)","previouslyFormattedCitation":"(Wicaksana &amp; Rachman, 2018)"},"properties":{"noteIndex":0},"schema":"https://github.com/citation-style-language/schema/raw/master/csl-citation.json"}</w:instrText>
      </w:r>
      <w:r w:rsidR="00307110" w:rsidRPr="006F22E0">
        <w:rPr>
          <w:rStyle w:val="selectable-text1"/>
        </w:rPr>
        <w:fldChar w:fldCharType="separate"/>
      </w:r>
      <w:r w:rsidR="00307110" w:rsidRPr="006F22E0">
        <w:rPr>
          <w:rStyle w:val="selectable-text1"/>
          <w:noProof/>
        </w:rPr>
        <w:t>(Wicaksana &amp; Rachman, 2018)</w:t>
      </w:r>
      <w:r w:rsidR="00307110" w:rsidRPr="006F22E0">
        <w:rPr>
          <w:rStyle w:val="selectable-text1"/>
        </w:rPr>
        <w:fldChar w:fldCharType="end"/>
      </w:r>
      <w:r w:rsidR="00307110" w:rsidRPr="006F22E0">
        <w:rPr>
          <w:rStyle w:val="selectable-text1"/>
          <w:lang w:val="id-ID"/>
        </w:rPr>
        <w:t xml:space="preserve">. </w:t>
      </w:r>
      <w:r w:rsidR="005154A9" w:rsidRPr="006F22E0">
        <w:rPr>
          <w:rStyle w:val="selectable-text1"/>
          <w:i/>
          <w:iCs/>
        </w:rPr>
        <w:t>Stunting</w:t>
      </w:r>
      <w:r w:rsidR="00A07715" w:rsidRPr="006F22E0">
        <w:rPr>
          <w:rStyle w:val="selectable-text1"/>
        </w:rPr>
        <w:t xml:space="preserve"> dapat memiliki dampak jangka panjang terhadap kesehatan dan perkembangan anak, serta berdampak pada kualitas hidup dan produktivitas di masa depan.</w:t>
      </w:r>
      <w:r w:rsidR="00A07715" w:rsidRPr="006F22E0">
        <w:rPr>
          <w:lang w:val="id-ID"/>
        </w:rPr>
        <w:t xml:space="preserve"> </w:t>
      </w:r>
      <w:r w:rsidR="00A07715" w:rsidRPr="006F22E0">
        <w:rPr>
          <w:rStyle w:val="selectable-text1"/>
        </w:rPr>
        <w:t xml:space="preserve">Prevalensi </w:t>
      </w:r>
      <w:r w:rsidR="005154A9" w:rsidRPr="006F22E0">
        <w:rPr>
          <w:rStyle w:val="selectable-text1"/>
          <w:i/>
          <w:iCs/>
        </w:rPr>
        <w:t>stunting</w:t>
      </w:r>
      <w:r w:rsidR="00A07715" w:rsidRPr="006F22E0">
        <w:rPr>
          <w:rStyle w:val="selectable-text1"/>
        </w:rPr>
        <w:t xml:space="preserve"> di Indonesia masih cukup tinggi, terutama pada anak di bawah lima tahun. </w:t>
      </w:r>
      <w:r w:rsidR="005154A9" w:rsidRPr="006F22E0">
        <w:rPr>
          <w:rStyle w:val="selectable-text1"/>
          <w:i/>
          <w:iCs/>
        </w:rPr>
        <w:t xml:space="preserve">World Health Organization </w:t>
      </w:r>
      <w:r w:rsidR="005154A9" w:rsidRPr="006F22E0">
        <w:rPr>
          <w:rStyle w:val="selectable-text1"/>
        </w:rPr>
        <w:t xml:space="preserve">(WHO) </w:t>
      </w:r>
      <w:r w:rsidR="00A07715" w:rsidRPr="006F22E0">
        <w:rPr>
          <w:rStyle w:val="selectable-text1"/>
        </w:rPr>
        <w:t xml:space="preserve">memosisikan Indonesia sebagai negara ketiga dengan </w:t>
      </w:r>
      <w:r w:rsidR="00F9148C" w:rsidRPr="006F22E0">
        <w:rPr>
          <w:rStyle w:val="selectable-text1"/>
        </w:rPr>
        <w:t xml:space="preserve">tingkat risiko </w:t>
      </w:r>
      <w:r w:rsidR="005154A9" w:rsidRPr="006F22E0">
        <w:rPr>
          <w:rStyle w:val="selectable-text1"/>
          <w:i/>
          <w:iCs/>
        </w:rPr>
        <w:t>stunting</w:t>
      </w:r>
      <w:r w:rsidR="00A07715" w:rsidRPr="006F22E0">
        <w:rPr>
          <w:rStyle w:val="selectable-text1"/>
        </w:rPr>
        <w:t xml:space="preserve"> tertinggi di Asia. Berdasarkan data </w:t>
      </w:r>
      <w:r w:rsidR="005154A9" w:rsidRPr="006F22E0">
        <w:rPr>
          <w:rStyle w:val="selectable-text1"/>
        </w:rPr>
        <w:t>R</w:t>
      </w:r>
      <w:r w:rsidR="00A07715" w:rsidRPr="006F22E0">
        <w:rPr>
          <w:rStyle w:val="selectable-text1"/>
        </w:rPr>
        <w:t xml:space="preserve">iset </w:t>
      </w:r>
      <w:r w:rsidR="005154A9" w:rsidRPr="006F22E0">
        <w:rPr>
          <w:rStyle w:val="selectable-text1"/>
        </w:rPr>
        <w:t>K</w:t>
      </w:r>
      <w:r w:rsidR="00A07715" w:rsidRPr="006F22E0">
        <w:rPr>
          <w:rStyle w:val="selectable-text1"/>
        </w:rPr>
        <w:t xml:space="preserve">esehatan </w:t>
      </w:r>
      <w:r w:rsidR="005154A9" w:rsidRPr="006F22E0">
        <w:rPr>
          <w:rStyle w:val="selectable-text1"/>
        </w:rPr>
        <w:t>D</w:t>
      </w:r>
      <w:r w:rsidR="00A07715" w:rsidRPr="006F22E0">
        <w:rPr>
          <w:rStyle w:val="selectable-text1"/>
        </w:rPr>
        <w:t xml:space="preserve">asar </w:t>
      </w:r>
      <w:r w:rsidR="005154A9" w:rsidRPr="006F22E0">
        <w:rPr>
          <w:rStyle w:val="selectable-text1"/>
        </w:rPr>
        <w:t xml:space="preserve">(Riskesdas) tahun </w:t>
      </w:r>
      <w:r w:rsidR="00A07715" w:rsidRPr="006F22E0">
        <w:rPr>
          <w:rStyle w:val="selectable-text1"/>
        </w:rPr>
        <w:t xml:space="preserve">2018, angka </w:t>
      </w:r>
      <w:r w:rsidR="005154A9" w:rsidRPr="006F22E0">
        <w:rPr>
          <w:rStyle w:val="selectable-text1"/>
          <w:i/>
          <w:iCs/>
        </w:rPr>
        <w:t>stunting</w:t>
      </w:r>
      <w:r w:rsidR="00A07715" w:rsidRPr="006F22E0">
        <w:rPr>
          <w:rStyle w:val="selectable-text1"/>
        </w:rPr>
        <w:t xml:space="preserve"> di Indonesia mencapai 30,8%</w:t>
      </w:r>
      <w:r w:rsidR="005154A9" w:rsidRPr="006F22E0">
        <w:rPr>
          <w:rStyle w:val="selectable-text1"/>
        </w:rPr>
        <w:t xml:space="preserve"> (Badan Penelitian dan Pengembangan Kesehatan, 2018)</w:t>
      </w:r>
      <w:r w:rsidR="00A07715" w:rsidRPr="006F22E0">
        <w:rPr>
          <w:rStyle w:val="selectable-text1"/>
        </w:rPr>
        <w:t xml:space="preserve">. </w:t>
      </w:r>
      <w:r w:rsidR="00903EA1" w:rsidRPr="006F22E0">
        <w:rPr>
          <w:rStyle w:val="selectable-text1"/>
        </w:rPr>
        <w:t xml:space="preserve">Artinya sebanyak 9,2 juta balita di Indonesia berisiko </w:t>
      </w:r>
      <w:r w:rsidR="00903EA1" w:rsidRPr="006F22E0">
        <w:rPr>
          <w:rStyle w:val="selectable-text1"/>
          <w:i/>
          <w:iCs/>
        </w:rPr>
        <w:t>stunting</w:t>
      </w:r>
      <w:r w:rsidR="00903EA1" w:rsidRPr="006F22E0">
        <w:rPr>
          <w:rStyle w:val="selectable-text1"/>
        </w:rPr>
        <w:t xml:space="preserve">. Riset ini juga menunjukkan bahwa proporsi status gizi balita sangat pendek dan pendek antar provinsi memperlihatkan disparitas yang cukup tinggi </w:t>
      </w:r>
      <w:r w:rsidR="00903EA1" w:rsidRPr="006F22E0">
        <w:rPr>
          <w:rStyle w:val="selectable-text1"/>
        </w:rPr>
        <w:fldChar w:fldCharType="begin" w:fldLock="1"/>
      </w:r>
      <w:r w:rsidR="00903EA1" w:rsidRPr="006F22E0">
        <w:rPr>
          <w:rStyle w:val="selectable-text1"/>
        </w:rPr>
        <w:instrText>ADDIN CSL_CITATION {"citationItems":[{"id":"ITEM-1","itemData":{"DOI":"10.25077/jka.v7i2.813","ISSN":"2301-7406","abstract":"Stunting merupakan keadaan indeks tinggi badan menurut umur di bawah minus dua standar deviasi berdasarkan standar WHO.. Stunting merupakan manifestasi jangka panjang faktor konsumsi diet berkualitas rendah, penyakit infeksi berulang, dan lingkungan. Tujuan penelitian ini adalah mengetahui faktor-faktor yang berhubungan dengan kejadian stunting pada anak usia 24-59 bulan. Jenis penelitian ini adalah studi analitik observasional dengan desain cross-sectional. Sebanyak 74 sampel dipilih secara simple random sampling. Penelitian dilakukan dari Maret sampai April 2018. Pengumpulan data dilakukan dengan pengukuran tinggi badan, wawancara dan pengisian kuesioner. Analisis bivariat menggunakan uji Chi-square dan multivariat menggunakan uji regresi logistik ganda. Hasil penelitian menunjukkan bahwa proporsi stunting sebesar 26,9 persen dan normal sebesar 73,1 persen. Hasil uji Chi-square menunjukkan terdapat hubungan yang bermakna antara tingkat asupan energi, riwayat durasi penyakit infeksi, berat badan lahir, tingkat pendidikan ibu dan tingkat pendapatan keluarga dengan kejadian stunting. Tingkat pendidikan ibu memiliki hubungan paling dominan dengan kejadian stunting. Penelitian ini menyarankan pemerintah, instansi kesehatan, dan pihak terkait berkolaborasi menerapkan kebijakan untuk mengurangi risiko stunting. Masyarakat disarankan mendapatkan pendidikan yang berkualitas, memberikan asupan nutrien yang seimbang dan meningkatkan derajat kesehatan anak.","author":[{"dropping-particle":"","family":"Setiawan","given":"Eko","non-dropping-particle":"","parse-names":false,"suffix":""},{"dropping-particle":"","family":"Machmud","given":"Rizanda","non-dropping-particle":"","parse-names":false,"suffix":""},{"dropping-particle":"","family":"Masrul","given":"Masrul","non-dropping-particle":"","parse-names":false,"suffix":""}],"container-title":"Jurnal Kesehatan Andalas","id":"ITEM-1","issue":"2","issued":{"date-parts":[["2018"]]},"page":"275","title":"Faktor-Faktor yang Berhubungan dengan Kejadian Stunting pada Anak Usia 24-59 Bulan di Wilayah Kerja Puskesmas Andalas Kecamatan Padang Timur Kota Padang Tahun 2018","type":"article-journal","volume":"7"},"uris":["http://www.mendeley.com/documents/?uuid=39aaf92e-bc52-4eb6-84b4-8988bf1bae9c"]}],"mendeley":{"formattedCitation":"(Setiawan et al., 2018)","plainTextFormattedCitation":"(Setiawan et al., 2018)","previouslyFormattedCitation":"(Setiawan et al., 2018)"},"properties":{"noteIndex":0},"schema":"https://github.com/citation-style-language/schema/raw/master/csl-citation.json"}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 xml:space="preserve">(Setiawan </w:t>
      </w:r>
      <w:r w:rsidR="00903EA1" w:rsidRPr="006F22E0">
        <w:rPr>
          <w:rStyle w:val="selectable-text1"/>
          <w:i/>
          <w:noProof/>
        </w:rPr>
        <w:t>et al</w:t>
      </w:r>
      <w:r w:rsidR="00903EA1" w:rsidRPr="006F22E0">
        <w:rPr>
          <w:rStyle w:val="selectable-text1"/>
          <w:noProof/>
        </w:rPr>
        <w:t>., 2018)</w:t>
      </w:r>
      <w:r w:rsidR="00903EA1" w:rsidRPr="006F22E0">
        <w:rPr>
          <w:rStyle w:val="selectable-text1"/>
        </w:rPr>
        <w:fldChar w:fldCharType="end"/>
      </w:r>
      <w:r w:rsidR="00903EA1" w:rsidRPr="006F22E0">
        <w:rPr>
          <w:rStyle w:val="selectable-text1"/>
          <w:lang w:val="id-ID"/>
        </w:rPr>
        <w:t>.</w:t>
      </w:r>
    </w:p>
    <w:p w:rsidR="006F22E0" w:rsidRDefault="006F22E0" w:rsidP="006F22E0">
      <w:pPr>
        <w:pStyle w:val="BodyText"/>
        <w:tabs>
          <w:tab w:val="left" w:pos="284"/>
        </w:tabs>
        <w:ind w:right="125"/>
        <w:jc w:val="both"/>
        <w:rPr>
          <w:rStyle w:val="selectable-text1"/>
        </w:rPr>
      </w:pPr>
      <w:r>
        <w:rPr>
          <w:rStyle w:val="selectable-text1"/>
          <w:lang w:val="id-ID"/>
        </w:rPr>
        <w:tab/>
      </w:r>
      <w:r w:rsidR="005154A9" w:rsidRPr="006F22E0">
        <w:rPr>
          <w:rStyle w:val="selectable-text1"/>
        </w:rPr>
        <w:t xml:space="preserve">Tren prevalensi </w:t>
      </w:r>
      <w:r w:rsidR="005154A9" w:rsidRPr="006F22E0">
        <w:rPr>
          <w:rStyle w:val="selectable-text1"/>
          <w:i/>
          <w:iCs/>
        </w:rPr>
        <w:t>stunting</w:t>
      </w:r>
      <w:r w:rsidR="005154A9" w:rsidRPr="006F22E0">
        <w:rPr>
          <w:rStyle w:val="selectable-text1"/>
        </w:rPr>
        <w:t xml:space="preserve"> pada bayi dan balita di Indonesia menunjukkan data yang semakin turun </w:t>
      </w:r>
      <w:r w:rsidR="005154A9" w:rsidRPr="006F22E0">
        <w:rPr>
          <w:rStyle w:val="selectable-text1"/>
        </w:rPr>
        <w:fldChar w:fldCharType="begin" w:fldLock="1"/>
      </w:r>
      <w:r w:rsidR="005154A9" w:rsidRPr="006F22E0">
        <w:rPr>
          <w:rStyle w:val="selectable-text1"/>
        </w:rPr>
        <w:instrText>ADDIN CSL_CITATION {"citationItems":[{"id":"ITEM-1","itemData":{"DOI":"10.35816/jiskh.v11i1.253","ISSN":"2354-6093","abstract":"Masalah anak pendek (stunting) adalah salah satu permasalahan gizi yang menjadi fokus Pemerintah Indonesia, Stunting adalah status gizi yang didasarkan pada indeks PB/U atau TB/U dimana dalam standar antropometri penilaian status gizi anak, hasil pengukuran tersebut berada pada ambang batas (Z-Score) &lt;-2 SD sampai dengan -3 SD (pendek) dan &lt;-3 SD (sangat pendek). Stunting yang telah tejadi bila tidak diimbangi dengan catch-up growth (tumbuh kejar) mengakibatkan menurunnya pertumbuhan, masalah stunting merupakan masalah kesehatan masyarakat yang berhubungan dengan meningkatnya risiko kesakitan, kematian dan hambatan pada pertumbuhan baik motorik maupun mental. Melihat akan bahaya yang ditimbulkan akibat stunting, Pemerintah Indonesia berkomitmen menangani dan menurunkan Prevalensi stunting yang dibahas melalui rapat terbatas tentang Intervensi stunting yang di selenggarakan bersama ketua Tim Nasional Percepatan Penaggulangan Kemiskinan pada tahun 2017, bahwa pada rapat tersebut membahas tentang perlunya memperkuat koordinasi dan memperluas cakupan program yang dilakukan oleh Kementerian/Lembaga (K/L) terkait, untuk memperbaiki kualitas program guna menurunkan angka stunting disetiap wilayah yang sudah masuk kedalam desa prioritas. Dan juga untuk mengkaji kebijakan Fokus Gerakan perbaikan gizi ditujukan kepada kelompok 1000 hari pertama kehidupan, pada tatanan global disebut Scaling Up Nutrition (SUN)","author":[{"dropping-particle":"","family":"Rahmadhita","given":"Kinanti","non-dropping-particle":"","parse-names":false,"suffix":""}],"container-title":"Jurnal Ilmiah Kesehatan Sandi Husada","id":"ITEM-1","issue":"1","issued":{"date-parts":[["2020"]]},"page":"225-229","title":"Permasalahan Stunting dan Pencegahannya","type":"article-journal","volume":"11"},"uris":["http://www.mendeley.com/documents/?uuid=cd3b016b-c85f-415c-a248-7b925738adbc"]}],"mendeley":{"formattedCitation":"(Rahmadhita, 2020)","plainTextFormattedCitation":"(Rahmadhita, 2020)","previouslyFormattedCitation":"(Rahmadhita, 2020)"},"properties":{"noteIndex":0},"schema":"https://github.com/citation-style-language/schema/raw/master/csl-citation.json"}</w:instrText>
      </w:r>
      <w:r w:rsidR="005154A9" w:rsidRPr="006F22E0">
        <w:rPr>
          <w:rStyle w:val="selectable-text1"/>
        </w:rPr>
        <w:fldChar w:fldCharType="separate"/>
      </w:r>
      <w:r w:rsidR="005154A9" w:rsidRPr="006F22E0">
        <w:rPr>
          <w:rStyle w:val="selectable-text1"/>
          <w:noProof/>
        </w:rPr>
        <w:t>(Rahmadhita, 2020)</w:t>
      </w:r>
      <w:r w:rsidR="005154A9" w:rsidRPr="006F22E0">
        <w:rPr>
          <w:rStyle w:val="selectable-text1"/>
        </w:rPr>
        <w:fldChar w:fldCharType="end"/>
      </w:r>
      <w:r w:rsidR="005154A9" w:rsidRPr="006F22E0">
        <w:rPr>
          <w:rStyle w:val="selectable-text1"/>
        </w:rPr>
        <w:t xml:space="preserve">. Secara nasional pemerintah menargetkan prevalensi </w:t>
      </w:r>
      <w:r w:rsidR="005154A9" w:rsidRPr="006F22E0">
        <w:rPr>
          <w:rStyle w:val="selectable-text1"/>
          <w:i/>
          <w:iCs/>
        </w:rPr>
        <w:t>stunting</w:t>
      </w:r>
      <w:r w:rsidR="005154A9" w:rsidRPr="006F22E0">
        <w:rPr>
          <w:rStyle w:val="selectable-text1"/>
        </w:rPr>
        <w:t xml:space="preserve"> di Indonesia dapat ditekan hingga 14% pada tahun 2024 (BKKBN, 2021). </w:t>
      </w:r>
      <w:r w:rsidR="00903EA1" w:rsidRPr="006F22E0">
        <w:rPr>
          <w:rStyle w:val="selectable-text1"/>
        </w:rPr>
        <w:t xml:space="preserve">Target tersebut di bawah rerata prevalensi </w:t>
      </w:r>
      <w:r w:rsidR="00903EA1" w:rsidRPr="006F22E0">
        <w:rPr>
          <w:rStyle w:val="selectable-text1"/>
          <w:i/>
          <w:iCs/>
        </w:rPr>
        <w:t>stunting</w:t>
      </w:r>
      <w:r w:rsidR="00903EA1" w:rsidRPr="006F22E0">
        <w:rPr>
          <w:rStyle w:val="selectable-text1"/>
        </w:rPr>
        <w:t xml:space="preserve"> yang dicetuskan WHO, yakni 20% </w:t>
      </w:r>
      <w:r w:rsidR="00903EA1" w:rsidRPr="006F22E0">
        <w:rPr>
          <w:rStyle w:val="selectable-text1"/>
        </w:rPr>
        <w:fldChar w:fldCharType="begin" w:fldLock="1"/>
      </w:r>
      <w:r w:rsidR="00903EA1" w:rsidRPr="006F22E0">
        <w:rPr>
          <w:rStyle w:val="selectable-text1"/>
        </w:rPr>
        <w:instrText>ADDIN CSL_CITATION {"citationItems":[{"id":"ITEM-1","itemData":{"ISSN":"2747-0938","abstract":"… yang memprioritaskan upaya peningkatan gizi dan akses terhadap layanan kesehatan mampu … fisik, dan kesehatan; c. peningkatan akses dan mutu pelayanan gizi yang … Moeloek, N. (2016) 'Pentingnya Partisipasi Masyarakat Dalam Pembangunan Kesehatan Gizi Nasional' …","author":[{"dropping-particle":"","family":"Sugianto","given":"Made Agus","non-dropping-particle":"","parse-names":false,"suffix":""}],"container-title":"Jurnal EMBISS","id":"ITEM-1","issue":"3","issued":{"date-parts":[["2021"]]},"page":"197-209","title":"Analisis Kebijakan Pencegahan Dan Penanggulangan Stunting Di Indonesia: Dengan Pendekatan What Is The Problem Represented To Be?","type":"article-journal","volume":"1"},"uris":["http://www.mendeley.com/documents/?uuid=8e2c5db2-f048-4fe4-b88f-cb39fb2618ee"]}],"mendeley":{"formattedCitation":"(Sugianto, 2021)","plainTextFormattedCitation":"(Sugianto, 2021)","previouslyFormattedCitation":"(Sugianto, 2021)"},"properties":{"noteIndex":0},"schema":"https://github.com/citation-style-language/schema/raw/master/csl-citation.json"}</w:instrText>
      </w:r>
      <w:r w:rsidR="00903EA1" w:rsidRPr="006F22E0">
        <w:rPr>
          <w:rStyle w:val="selectable-text1"/>
        </w:rPr>
        <w:fldChar w:fldCharType="separate"/>
      </w:r>
      <w:r w:rsidR="00903EA1" w:rsidRPr="006F22E0">
        <w:rPr>
          <w:rStyle w:val="selectable-text1"/>
          <w:noProof/>
        </w:rPr>
        <w:t>(Sugianto, 2021)</w:t>
      </w:r>
      <w:r w:rsidR="00903EA1" w:rsidRPr="006F22E0">
        <w:rPr>
          <w:rStyle w:val="selectable-text1"/>
        </w:rPr>
        <w:fldChar w:fldCharType="end"/>
      </w:r>
      <w:r w:rsidR="00903EA1" w:rsidRPr="006F22E0">
        <w:rPr>
          <w:rStyle w:val="selectable-text1"/>
          <w:lang w:val="id-ID"/>
        </w:rPr>
        <w:t>.</w:t>
      </w:r>
      <w:r w:rsidR="00903EA1" w:rsidRPr="006F22E0">
        <w:rPr>
          <w:rStyle w:val="selectable-text1"/>
        </w:rPr>
        <w:t xml:space="preserve"> </w:t>
      </w:r>
      <w:r w:rsidR="005154A9" w:rsidRPr="006F22E0">
        <w:rPr>
          <w:rStyle w:val="selectable-text1"/>
        </w:rPr>
        <w:t xml:space="preserve">Untuk mewujudkan hal tersebut, dikeluarkan Peraturan Presiden RI Nomor 72 tahun 2021 tentang Percepatan Penurunan </w:t>
      </w:r>
      <w:r w:rsidR="005154A9" w:rsidRPr="006F22E0">
        <w:rPr>
          <w:rStyle w:val="selectable-text1"/>
          <w:i/>
          <w:iCs/>
        </w:rPr>
        <w:t>Stunting</w:t>
      </w:r>
      <w:r w:rsidR="005154A9" w:rsidRPr="006F22E0">
        <w:rPr>
          <w:rStyle w:val="selectable-text1"/>
        </w:rPr>
        <w:t xml:space="preserve">. Peraturan tersebut berisikan strategi penanggulangan </w:t>
      </w:r>
      <w:r w:rsidR="005154A9" w:rsidRPr="006F22E0">
        <w:rPr>
          <w:rStyle w:val="selectable-text1"/>
          <w:i/>
          <w:iCs/>
        </w:rPr>
        <w:t>stunting</w:t>
      </w:r>
      <w:r w:rsidR="005154A9" w:rsidRPr="006F22E0">
        <w:rPr>
          <w:rStyle w:val="selectable-text1"/>
        </w:rPr>
        <w:t xml:space="preserve"> di Indonesia berbasis pada pendekatan holisti</w:t>
      </w:r>
      <w:r w:rsidR="00903EA1" w:rsidRPr="006F22E0">
        <w:rPr>
          <w:rStyle w:val="selectable-text1"/>
        </w:rPr>
        <w:t>k</w:t>
      </w:r>
      <w:r w:rsidR="005154A9" w:rsidRPr="006F22E0">
        <w:rPr>
          <w:rStyle w:val="selectable-text1"/>
        </w:rPr>
        <w:t>, integratif, dan berkualitas (Perpres, 2021).</w:t>
      </w:r>
    </w:p>
    <w:p w:rsidR="006F22E0" w:rsidRDefault="006F22E0" w:rsidP="006F22E0">
      <w:pPr>
        <w:pStyle w:val="BodyText"/>
        <w:tabs>
          <w:tab w:val="left" w:pos="284"/>
        </w:tabs>
        <w:ind w:right="125"/>
        <w:jc w:val="both"/>
        <w:rPr>
          <w:rStyle w:val="selectable-text1"/>
        </w:rPr>
      </w:pPr>
      <w:r>
        <w:rPr>
          <w:rStyle w:val="selectable-text1"/>
        </w:rPr>
        <w:tab/>
      </w:r>
      <w:r w:rsidR="00A07715" w:rsidRPr="006F22E0">
        <w:rPr>
          <w:rStyle w:val="selectable-text1"/>
        </w:rPr>
        <w:t xml:space="preserve">Aceh merupakan salah satu provinsi di Indonesia yang mengalami masalah </w:t>
      </w:r>
      <w:r w:rsidR="005154A9" w:rsidRPr="006F22E0">
        <w:rPr>
          <w:rStyle w:val="selectable-text1"/>
        </w:rPr>
        <w:t>stunting</w:t>
      </w:r>
      <w:r w:rsidR="00A07715" w:rsidRPr="006F22E0">
        <w:rPr>
          <w:rStyle w:val="selectable-text1"/>
        </w:rPr>
        <w:t xml:space="preserve">. </w:t>
      </w:r>
      <w:r w:rsidR="00903EA1" w:rsidRPr="006F22E0">
        <w:rPr>
          <w:rStyle w:val="selectable-text1"/>
        </w:rPr>
        <w:t xml:space="preserve">Data Survei Status Gizi Indonesia (SSGI) tahun 2022 menyatakan bahwa prevalensi balita </w:t>
      </w:r>
      <w:r w:rsidR="00903EA1" w:rsidRPr="006F22E0">
        <w:rPr>
          <w:rStyle w:val="selectable-text1"/>
          <w:i/>
          <w:iCs/>
        </w:rPr>
        <w:t>stunting</w:t>
      </w:r>
      <w:r w:rsidR="00903EA1" w:rsidRPr="006F22E0">
        <w:rPr>
          <w:rStyle w:val="selectable-text1"/>
        </w:rPr>
        <w:t xml:space="preserve"> di Provinsi Aceh masih cukup tinggi, yakni, 31,2% (Badan Kebijakan Pembangunan Kesehatan, 2022). </w:t>
      </w:r>
      <w:r w:rsidR="00A07715" w:rsidRPr="006F22E0">
        <w:rPr>
          <w:rStyle w:val="selectable-text1"/>
        </w:rPr>
        <w:t xml:space="preserve">Prevalensi yang tinggi ini menunjukkan adanya perluasan masalah kesehatan yang serius di Aceh yang dapat memengaruhi masa depan anak-anak </w:t>
      </w:r>
      <w:r w:rsidR="001533FE" w:rsidRPr="006F22E0">
        <w:rPr>
          <w:rStyle w:val="selectable-text1"/>
        </w:rPr>
        <w:fldChar w:fldCharType="begin" w:fldLock="1"/>
      </w:r>
      <w:r w:rsidR="001C1676" w:rsidRPr="006F22E0">
        <w:rPr>
          <w:rStyle w:val="selectable-text1"/>
        </w:rPr>
        <w:instrText>ADDIN CSL_CITATION {"citationItems":[{"id":"ITEM-1","itemData":{"abstract":"Abstrak Kasus stunting secara global pada tahun 2020 meningkat dibandingkan dengan tahun 2019 yaitu sebesar 21,3% (WHO,2020). Indonesia sudah menghadapi masalah gizi yang tinggi. Saat ini, lebih dari dua juta anak menderita gizi buruk dan lebih dari tujuh juta anak di bawah usia 5 tahun mengalami stunting. Berdasarkan data Kemenkes (2020) di provinsi Aceh, balita yang mengalami stunting yaitu sebesar 17,4%, ini merupakan persentase yang termasuk tinggi jika dibandingkan dengan Provinsi lainnya. Sasaran kegiatan ini adalah ibu-ibu yang memiliki anak usia 2-5 tahun yaitu 30 orang. Tujuan penyuluhan kesehatan ini adalah peserta mengetahui pencegahan stunting pada anak usia 2-5 tahun. Penyuluhan Kegiatan pendidikan kesehatan ini melibatkan peran aktif mahasiswa Prodi D-III dan D-IV Kebidanan Universitas Ubudiyah Indonesia. Kata kunci : penyuluhan kesehatan, pencegahan stunting. Abstract Global stunting cases in 2020 increased compared to 2019 which was 21.3% (WHO, 2020). Indonesia is already facing a high nutritional problem. Currently, more than two million children suffer from malnutrition and more than seven million children under the age of 5 are stunted. Based on data from the Ministry of Health (2020) in Aceh province, children under five who experience stunting are 17.4%, this is a high percentage compared to other provinces. The target of this activity is mothers who have children aged 2-5 years, namely 30 people. The purpose of this health education is for participants to know the prevention of stunting in children aged 2-5 years. Counseling This health education activity involves the active role of D-III and D-IV Midwifery students at the University of Ubudiyah Indonesia.","author":[{"dropping-particle":"","family":"Rahmi","given":"Nuzulul","non-dropping-particle":"","parse-names":false,"suffix":""},{"dropping-particle":"","family":"Safitri","given":"Faradilla","non-dropping-particle":"","parse-names":false,"suffix":""},{"dropping-particle":"","family":"Andika","given":"Fauziah","non-dropping-particle":"","parse-names":false,"suffix":""},{"dropping-particle":"","family":"Husna","given":"Asmaul","non-dropping-particle":"","parse-names":false,"suffix":""},{"dropping-particle":"","family":"Kesehatan","given":"Fakultas Ilmu","non-dropping-particle":"","parse-names":false,"suffix":""}],"container-title":"Jurnal Pengabdian Masyarakat (Kesehatan)","id":"ITEM-1","issue":"1","issued":{"date-parts":[["2022"]]},"page":"5-9","title":"PENYULUHAN KESEHATAN TENTANG PENCEGAHAN STUNTING PADA ANAK USIA 2-5 TAHUN DI PUSKESMAS DARUSSALAM KABUPATEN ACEH BESAR Health Education on Stunting Prevention in Children Aged 2-5 Years at Darussalam Public Health Center Aceh Besar District","type":"article-journal","volume":"4"},"uris":["http://www.mendeley.com/documents/?uuid=7a2ec130-0d17-40df-9319-aee32716a6bb"]}],"mendeley":{"formattedCitation":"(Rahmi et al., 2022)","plainTextFormattedCitation":"(Rahmi et al., 2022)","previouslyFormattedCitation":"(Rahmi et al., 2022)"},"properties":{"noteIndex":0},"schema":"https://github.com/citation-style-language/schema/raw/master/csl-citation.json"}</w:instrText>
      </w:r>
      <w:r w:rsidR="001533FE" w:rsidRPr="006F22E0">
        <w:rPr>
          <w:rStyle w:val="selectable-text1"/>
        </w:rPr>
        <w:fldChar w:fldCharType="separate"/>
      </w:r>
      <w:r w:rsidR="001533FE" w:rsidRPr="006F22E0">
        <w:rPr>
          <w:rStyle w:val="selectable-text1"/>
          <w:noProof/>
        </w:rPr>
        <w:t xml:space="preserve">(Rahmi </w:t>
      </w:r>
      <w:r w:rsidR="001533FE" w:rsidRPr="006F22E0">
        <w:rPr>
          <w:rStyle w:val="selectable-text1"/>
          <w:i/>
          <w:noProof/>
        </w:rPr>
        <w:t>et al</w:t>
      </w:r>
      <w:r w:rsidR="001533FE" w:rsidRPr="006F22E0">
        <w:rPr>
          <w:rStyle w:val="selectable-text1"/>
          <w:noProof/>
        </w:rPr>
        <w:t>., 2022)</w:t>
      </w:r>
      <w:r w:rsidR="001533FE" w:rsidRPr="006F22E0">
        <w:rPr>
          <w:rStyle w:val="selectable-text1"/>
        </w:rPr>
        <w:fldChar w:fldCharType="end"/>
      </w:r>
      <w:r w:rsidR="001533FE" w:rsidRPr="006F22E0">
        <w:rPr>
          <w:rStyle w:val="selectable-text1"/>
          <w:lang w:val="id-ID"/>
        </w:rPr>
        <w:t xml:space="preserve">. </w:t>
      </w:r>
      <w:r w:rsidR="00A07715" w:rsidRPr="006F22E0">
        <w:rPr>
          <w:rStyle w:val="selectable-text1"/>
        </w:rPr>
        <w:t xml:space="preserve">Kabupaten Aceh Barat menjadi salah satu daerah di provinsi Aceh dengan masalah </w:t>
      </w:r>
      <w:r w:rsidR="005154A9" w:rsidRPr="006F22E0">
        <w:rPr>
          <w:rStyle w:val="selectable-text1"/>
          <w:i/>
          <w:iCs/>
        </w:rPr>
        <w:t>stunting</w:t>
      </w:r>
      <w:r w:rsidR="00A07715" w:rsidRPr="006F22E0">
        <w:rPr>
          <w:rStyle w:val="selectable-text1"/>
        </w:rPr>
        <w:t xml:space="preserve"> yang cukup serius. Berdasarkan hasil Survey Status Gizi Indonesia (SSGI) menunjukkan bahwa, prevalensi </w:t>
      </w:r>
      <w:r w:rsidR="005154A9" w:rsidRPr="006F22E0">
        <w:rPr>
          <w:rStyle w:val="selectable-text1"/>
        </w:rPr>
        <w:t>stunting</w:t>
      </w:r>
      <w:r w:rsidR="00A07715" w:rsidRPr="006F22E0">
        <w:rPr>
          <w:rStyle w:val="selectable-text1"/>
        </w:rPr>
        <w:t xml:space="preserve"> di Kabupaten Aceh Barat saat ini sebesar 27,4%. Pada tahun 2022, terdapat 24 desa yang menjadi lokasi fokus untuk percepatan penurunan </w:t>
      </w:r>
      <w:r w:rsidR="005154A9" w:rsidRPr="006F22E0">
        <w:rPr>
          <w:rStyle w:val="selectable-text1"/>
          <w:i/>
          <w:iCs/>
        </w:rPr>
        <w:t>stunting</w:t>
      </w:r>
      <w:r w:rsidR="00A07715" w:rsidRPr="006F22E0">
        <w:rPr>
          <w:rStyle w:val="selectable-text1"/>
        </w:rPr>
        <w:t xml:space="preserve">, dan selanjutnya ditetapkan sebanyak 40 desa menjadi lokasi fokus untuk percepatan penurunan </w:t>
      </w:r>
      <w:r w:rsidR="005154A9" w:rsidRPr="006F22E0">
        <w:rPr>
          <w:rStyle w:val="selectable-text1"/>
        </w:rPr>
        <w:t>stunting</w:t>
      </w:r>
      <w:r w:rsidR="00A07715" w:rsidRPr="006F22E0">
        <w:rPr>
          <w:rStyle w:val="selectable-text1"/>
        </w:rPr>
        <w:t xml:space="preserve"> pada tahun 2023 sesuai hasil analisis situasi dengan pertimbangan prevalensi, kasus </w:t>
      </w:r>
      <w:r w:rsidR="005154A9" w:rsidRPr="006F22E0">
        <w:rPr>
          <w:rStyle w:val="selectable-text1"/>
          <w:i/>
          <w:iCs/>
        </w:rPr>
        <w:t>stunting</w:t>
      </w:r>
      <w:r w:rsidR="00A07715" w:rsidRPr="006F22E0">
        <w:rPr>
          <w:rStyle w:val="selectable-text1"/>
        </w:rPr>
        <w:t xml:space="preserve"> tertinggi dan faktor lainnya dari masing-masing desa tersebut.</w:t>
      </w:r>
    </w:p>
    <w:p w:rsidR="006F22E0" w:rsidRDefault="006F22E0" w:rsidP="006F22E0">
      <w:pPr>
        <w:pStyle w:val="BodyText"/>
        <w:tabs>
          <w:tab w:val="left" w:pos="284"/>
        </w:tabs>
        <w:ind w:right="125"/>
        <w:jc w:val="both"/>
        <w:rPr>
          <w:rStyle w:val="selectable-text1"/>
        </w:rPr>
      </w:pPr>
      <w:r>
        <w:rPr>
          <w:rStyle w:val="selectable-text1"/>
        </w:rPr>
        <w:tab/>
      </w:r>
      <w:r w:rsidR="00A07715" w:rsidRPr="006F22E0">
        <w:rPr>
          <w:rStyle w:val="selectable-text1"/>
        </w:rPr>
        <w:t xml:space="preserve">Merespon hal tersebut, Pemerintah Provinsi Aceh telah mengeluarkan berbagai kebijakan seperti Peraturan Gubernur Aceh Nomor 14 Tahun 2019 tentang Pencegahan dan Penanganan </w:t>
      </w:r>
      <w:r w:rsidR="005154A9" w:rsidRPr="006F22E0">
        <w:rPr>
          <w:rStyle w:val="selectable-text1"/>
          <w:i/>
          <w:iCs/>
        </w:rPr>
        <w:t>Stunting</w:t>
      </w:r>
      <w:r w:rsidR="00A07715" w:rsidRPr="006F22E0">
        <w:rPr>
          <w:rStyle w:val="selectable-text1"/>
        </w:rPr>
        <w:t xml:space="preserve"> Terintegrasi </w:t>
      </w:r>
      <w:r w:rsidR="00AE2012" w:rsidRPr="006F22E0">
        <w:rPr>
          <w:rStyle w:val="selectable-text1"/>
        </w:rPr>
        <w:t>d</w:t>
      </w:r>
      <w:r w:rsidR="00A07715" w:rsidRPr="006F22E0">
        <w:rPr>
          <w:rStyle w:val="selectable-text1"/>
        </w:rPr>
        <w:t xml:space="preserve">i Aceh. Dalam peraturan Gubernur Aceh tersebut pada Pasal 4 menyatakan bahwa ruang lingkup Pencegahan dan Penanganan </w:t>
      </w:r>
      <w:r w:rsidR="005154A9" w:rsidRPr="006F22E0">
        <w:rPr>
          <w:rStyle w:val="selectable-text1"/>
          <w:i/>
          <w:iCs/>
        </w:rPr>
        <w:t>stunting</w:t>
      </w:r>
      <w:r w:rsidR="00A07715" w:rsidRPr="006F22E0">
        <w:rPr>
          <w:rStyle w:val="selectable-text1"/>
        </w:rPr>
        <w:t xml:space="preserve"> Terintegrasi meliputi peran institusi </w:t>
      </w:r>
      <w:r w:rsidR="00C628BE" w:rsidRPr="006F22E0">
        <w:rPr>
          <w:rStyle w:val="selectable-text1"/>
        </w:rPr>
        <w:t>p</w:t>
      </w:r>
      <w:r w:rsidR="00A07715" w:rsidRPr="006F22E0">
        <w:rPr>
          <w:rStyle w:val="selectable-text1"/>
        </w:rPr>
        <w:t>emerintah, organisasi non</w:t>
      </w:r>
      <w:r w:rsidR="00C07AF1" w:rsidRPr="006F22E0">
        <w:rPr>
          <w:rStyle w:val="selectable-text1"/>
        </w:rPr>
        <w:t>-</w:t>
      </w:r>
      <w:r w:rsidR="00A07715" w:rsidRPr="006F22E0">
        <w:rPr>
          <w:rStyle w:val="selectable-text1"/>
        </w:rPr>
        <w:t xml:space="preserve">pemerintah, institusi masyarakat dan pelaku lain baik pada tingkat </w:t>
      </w:r>
      <w:r w:rsidR="00841C3E" w:rsidRPr="006F22E0">
        <w:rPr>
          <w:rStyle w:val="selectable-text1"/>
        </w:rPr>
        <w:t>p</w:t>
      </w:r>
      <w:r w:rsidR="00A07715" w:rsidRPr="006F22E0">
        <w:rPr>
          <w:rStyle w:val="selectable-text1"/>
        </w:rPr>
        <w:t xml:space="preserve">rovinsi maupun </w:t>
      </w:r>
      <w:r w:rsidR="00130AF1" w:rsidRPr="006F22E0">
        <w:rPr>
          <w:rStyle w:val="selectable-text1"/>
        </w:rPr>
        <w:t>k</w:t>
      </w:r>
      <w:r w:rsidR="00A07715" w:rsidRPr="006F22E0">
        <w:rPr>
          <w:rStyle w:val="selectable-text1"/>
        </w:rPr>
        <w:t>abupaten/</w:t>
      </w:r>
      <w:r w:rsidR="00130AF1" w:rsidRPr="006F22E0">
        <w:rPr>
          <w:rStyle w:val="selectable-text1"/>
        </w:rPr>
        <w:t>k</w:t>
      </w:r>
      <w:r w:rsidR="00A07715" w:rsidRPr="006F22E0">
        <w:rPr>
          <w:rStyle w:val="selectable-text1"/>
        </w:rPr>
        <w:t xml:space="preserve">ota dalam mewujudkan Aceh bebas </w:t>
      </w:r>
      <w:r w:rsidR="005154A9" w:rsidRPr="006F22E0">
        <w:rPr>
          <w:rStyle w:val="selectable-text1"/>
          <w:i/>
          <w:iCs/>
        </w:rPr>
        <w:t>stunting</w:t>
      </w:r>
      <w:r w:rsidR="00A07715" w:rsidRPr="006F22E0">
        <w:rPr>
          <w:rStyle w:val="selectable-text1"/>
        </w:rPr>
        <w:t xml:space="preserve"> </w:t>
      </w:r>
      <w:r w:rsidR="001C1676" w:rsidRPr="006F22E0">
        <w:rPr>
          <w:rStyle w:val="selectable-text1"/>
        </w:rPr>
        <w:fldChar w:fldCharType="begin" w:fldLock="1"/>
      </w:r>
      <w:r w:rsidR="00AD4F6B" w:rsidRPr="006F22E0">
        <w:rPr>
          <w:rStyle w:val="selectable-text1"/>
        </w:rPr>
        <w:instrText>ADDIN CSL_CITATION {"citationItems":[{"id":"ITEM-1","itemData":{"abstract":"Pencegahan dan penanganan stunting di Banda Aceh merujuk kepada Peraturan Gubernur Aceh Nomor 14 Tahun 2019 tentang Pencegahan dan Penanganan Stunting Terintegrasi Di Aceh. Dalam peraturan Gubernur Aceh tersebut pada Pasal 4 menyatakan bahwa ruang lingkup Pencegahan dan Penanganan stunting Terintegrasi meliputi peran institusi Pemerintah, organisasi non pemerintah, institusi masyarakat dan pelaku lain baik pada tingkat Provinsi maupun Kabupaten/Kota dalam mewujudkan Aceh bebas stunting. akan tetapi dalam kenyataannya kasus stunting masih cukup tinggi. Penelitian ini bertujuan untuk mengetahui dan menjelaskan peran pemerintah Kota Banda Aceh dalam pencegahan dan penanganan stunting terintegrasi serta mengetahui dan menjelaskan hambatan pemerintah dalam pencegahan dan penanganan stunting. Penelitian ini menggunakan teori peran dan teori implementasi kebijakan. Penelitian ini menggunakan metode kualitatif dengan pendekatan deskriptif. Data penelitian diperoleh melalui observasi, dokumentasi dan wawancara. Hasil penelitian ini adalah bahwa peran pemerintah Kota Banda Aceh dalam pencegahan dan penanganan stunting terintegrasi sejauh ini belum maksimal terutama dalam hal pembuatan kebijakan pencegahan dan penanganan stunting, yang dimana pemerintah Kota Banda Aceh masih menggunakan Peraturan Gubernur Aceh (Pergub). Kedua rencana aksi daerah stunting yang saat ini belum maksimal berjalan sesuai dengan rencana pemerintah. Ketiga memberikan penghargaan kepada masyarakat yang peduli stunting, namun hal tersebut belum dilaksanakan. Keempat melakukan sosialisasi, namun sosialisasi yang disampaikan tersebut belum membuahkan hasil yang maksimal. Adapun hambatan pemerintah Kota Banda Aceh dalam pencegahan dan penanganan stunting yaitu kurangnya partisipasi masyarakat, pemahaman masyarakat, sumber daya manusia, faktor budaya dan faktor ekonomi masyarakat. Untuk itu perlunya peran dari pemerintah yang lebih maksimal dalam meningkatkan pemahaman atau partisipasi masyarakat terhadap stunting, sehingga penurunan stunting akan lebih maksimal apabila masyarakat bisa ikut bekerjasama dengan pemerintah. Kemudian perlunya sosialisasi kembali oleh lintas sektor terkait kepada seluruh kepala desa agar mempercepat pembangunan rumoh gizi gampong yang bertujuan untuk penurunan stunting.","author":[{"dropping-particle":"","family":"Rahmah","given":"Mutia","non-dropping-particle":"","parse-names":false,"suffix":""},{"dropping-particle":"","family":"Dahlawi","given":"","non-dropping-particle":"","parse-names":false,"suffix":""},{"dropping-particle":"","family":"Rahman","given":"Alfi","non-dropping-particle":"","parse-names":false,"suffix":""}],"container-title":"Jurnal Ilmiah Mahasiswa FISIP Unsyiah","id":"ITEM-1","issued":{"date-parts":[["2022"]]},"title":"Peran Pemerintah Kota Banda Aceh dalam Pencegahan dan Penanganan Stunting Terintegrasi","type":"article-journal","volume":"07"},"uris":["http://www.mendeley.com/documents/?uuid=19bac091-7f5f-47ef-b30e-e21e257b0feb"]}],"mendeley":{"formattedCitation":"(Rahmah et al., 2022)","plainTextFormattedCitation":"(Rahmah et al., 2022)","previouslyFormattedCitation":"(Rahmah et al., 2022)"},"properties":{"noteIndex":0},"schema":"https://github.com/citation-style-language/schema/raw/master/csl-citation.json"}</w:instrText>
      </w:r>
      <w:r w:rsidR="001C1676" w:rsidRPr="006F22E0">
        <w:rPr>
          <w:rStyle w:val="selectable-text1"/>
        </w:rPr>
        <w:fldChar w:fldCharType="separate"/>
      </w:r>
      <w:r w:rsidR="001C1676" w:rsidRPr="006F22E0">
        <w:rPr>
          <w:rStyle w:val="selectable-text1"/>
          <w:noProof/>
        </w:rPr>
        <w:t xml:space="preserve">(Rahmah </w:t>
      </w:r>
      <w:r w:rsidR="001C1676" w:rsidRPr="006F22E0">
        <w:rPr>
          <w:rStyle w:val="selectable-text1"/>
          <w:i/>
          <w:noProof/>
        </w:rPr>
        <w:t>et al</w:t>
      </w:r>
      <w:r w:rsidR="001C1676" w:rsidRPr="006F22E0">
        <w:rPr>
          <w:rStyle w:val="selectable-text1"/>
          <w:noProof/>
        </w:rPr>
        <w:t>., 2022)</w:t>
      </w:r>
      <w:r w:rsidR="001C1676" w:rsidRPr="006F22E0">
        <w:rPr>
          <w:rStyle w:val="selectable-text1"/>
        </w:rPr>
        <w:fldChar w:fldCharType="end"/>
      </w:r>
      <w:r w:rsidR="001C1676" w:rsidRPr="006F22E0">
        <w:rPr>
          <w:rStyle w:val="selectable-text1"/>
          <w:lang w:val="id-ID"/>
        </w:rPr>
        <w:t>.</w:t>
      </w:r>
      <w:r w:rsidR="00A07715" w:rsidRPr="006F22E0">
        <w:rPr>
          <w:rStyle w:val="selectable-text1"/>
        </w:rPr>
        <w:t xml:space="preserve"> </w:t>
      </w:r>
      <w:r w:rsidR="00C628BE" w:rsidRPr="006F22E0">
        <w:rPr>
          <w:rStyle w:val="selectable-text1"/>
        </w:rPr>
        <w:t>Di samping itu upaya penguatan pengetahuan dan mendorong perubahan perilaku masyarakat juga dilakukan melalui beragam kegiatan seperti penyuluhan gizi, pemantauan pertumbuhan anak, dan pemberian makanan tambahan.</w:t>
      </w:r>
    </w:p>
    <w:p w:rsidR="006F22E0" w:rsidRDefault="006F22E0" w:rsidP="006F22E0">
      <w:pPr>
        <w:pStyle w:val="BodyText"/>
        <w:tabs>
          <w:tab w:val="left" w:pos="284"/>
        </w:tabs>
        <w:ind w:right="125"/>
        <w:jc w:val="both"/>
        <w:rPr>
          <w:lang w:eastAsia="id-ID"/>
        </w:rPr>
      </w:pPr>
      <w:r>
        <w:rPr>
          <w:rStyle w:val="selectable-text1"/>
        </w:rPr>
        <w:lastRenderedPageBreak/>
        <w:tab/>
      </w:r>
      <w:r w:rsidR="00C628BE" w:rsidRPr="006F22E0">
        <w:rPr>
          <w:rStyle w:val="selectable-text1"/>
        </w:rPr>
        <w:t xml:space="preserve">Dalam menyukseskan program penurunan prevalensi </w:t>
      </w:r>
      <w:r w:rsidR="00C628BE" w:rsidRPr="006F22E0">
        <w:rPr>
          <w:rStyle w:val="selectable-text1"/>
          <w:i/>
          <w:iCs/>
        </w:rPr>
        <w:t>stunting</w:t>
      </w:r>
      <w:r w:rsidR="00C628BE" w:rsidRPr="006F22E0">
        <w:rPr>
          <w:rStyle w:val="selectable-text1"/>
        </w:rPr>
        <w:t xml:space="preserve"> di Kabupaten Aceh Barat, aktivitas komunikasi pemerintah perlu menjadi perhatian. </w:t>
      </w:r>
      <w:r w:rsidR="00A07715" w:rsidRPr="006F22E0">
        <w:rPr>
          <w:rStyle w:val="selectable-text1"/>
        </w:rPr>
        <w:t xml:space="preserve">Komunikasi pemerintah dalam program </w:t>
      </w:r>
      <w:r w:rsidR="00C628BE" w:rsidRPr="006F22E0">
        <w:rPr>
          <w:rStyle w:val="selectable-text1"/>
        </w:rPr>
        <w:t xml:space="preserve">penurunan </w:t>
      </w:r>
      <w:r w:rsidR="00A07715" w:rsidRPr="006F22E0">
        <w:rPr>
          <w:rStyle w:val="selectable-text1"/>
        </w:rPr>
        <w:t xml:space="preserve">prevalensi </w:t>
      </w:r>
      <w:r w:rsidR="005154A9" w:rsidRPr="006F22E0">
        <w:rPr>
          <w:rStyle w:val="selectable-text1"/>
          <w:i/>
          <w:iCs/>
        </w:rPr>
        <w:t>stunting</w:t>
      </w:r>
      <w:r w:rsidR="00A07715" w:rsidRPr="006F22E0">
        <w:rPr>
          <w:rStyle w:val="selectable-text1"/>
        </w:rPr>
        <w:t xml:space="preserve"> menjadi kunci penting dalam keberhasilan </w:t>
      </w:r>
      <w:r w:rsidR="00817601" w:rsidRPr="006F22E0">
        <w:rPr>
          <w:rStyle w:val="selectable-text1"/>
        </w:rPr>
        <w:t>tujuan program</w:t>
      </w:r>
      <w:r w:rsidR="00EB3863" w:rsidRPr="006F22E0">
        <w:rPr>
          <w:rStyle w:val="selectable-text1"/>
        </w:rPr>
        <w:t xml:space="preserve"> </w:t>
      </w:r>
      <w:r w:rsidR="00AD4F6B" w:rsidRPr="006F22E0">
        <w:rPr>
          <w:rStyle w:val="selectable-text1"/>
        </w:rPr>
        <w:fldChar w:fldCharType="begin" w:fldLock="1"/>
      </w:r>
      <w:r w:rsidR="00FC3A46" w:rsidRPr="006F22E0">
        <w:rPr>
          <w:rStyle w:val="selectable-text1"/>
        </w:rPr>
        <w:instrText>ADDIN CSL_CITATION {"citationItems":[{"id":"ITEM-1","itemData":{"DOI":"10.22435/sel.v5i2.1595","ISSN":"2580-8699","abstract":"Stunting (bertubuh pendek) merupakan salah satu masalah serius kesehatan masyarakat yang dihadapi oleh Indonesia, khususnya di provinsi Aceh. Penyebab utama dari stanting diketahui karena kekurangan gizi pada anak di usia dibawah lima tahun. Determninasi faktor penyebab stunting pada anak di provinsi aceh sangat diperlukan untuk membantu perencana pengelolaan kesehatan masyarakat, dalam upaya menurunkan masalah stunting. Penelitian ini bertujuan untuk mengidentifikasi faktor-faktor utama yang berhubungan dengan stunting pada anak-anak dibawah umur lima tahun di Aceh. Penelitian menggunakan metode survei dari bagian pemantauan status gizi yang dilakukan dalam tahun 2017 di Provinsi Aceh dengan metode wawancara, pengukuran berat badan dan pengukuran tinggi badan.. Responden ditetapkan pada anak yang diasuh ibu yang berumur produktif antara 18-50 tahun. Parameter stunting diidentifikasi dari faktor ASI ekslusif, pertumbuhan ekonomi, dan pengangguran. Data dianalisis dengan menggunakan SPSS versi 15.0 for windows . Hasil penelitian menunjukkan bahwa prevalensi , stunting sebesar 35,7% pada anak dibawah lima tahun. Faktor resiko stunting diketahui ASI Ekslusif nilai koefisien regresinya 0,48, pengangguran nilai koefisien regresinya 0,401 dan pertumbuhan ekonomi nilai koefisien regresinya 0,188. Penyebab utama terjadinya stanting adalah pemberian Air Susu Ibu ekslusif, sedangkan pengangguran bukan merupakan faktor yang signifikan terjadinya stunting.","author":[{"dropping-particle":"","family":"Ramadhan","given":"Raisuli","non-dropping-particle":"","parse-names":false,"suffix":""},{"dropping-particle":"","family":"Ramadhan","given":"Nur","non-dropping-particle":"","parse-names":false,"suffix":""},{"dropping-particle":"","family":"Fitria","given":"Eka","non-dropping-particle":"","parse-names":false,"suffix":""}],"container-title":"Sel Jurnal Penelitian Kesehatan","id":"ITEM-1","issue":"2","issued":{"date-parts":[["2018"]]},"page":"68-76","title":"Determinasi Penyebab Stunting di Provinsi Aceh","type":"article-journal","volume":"5"},"uris":["http://www.mendeley.com/documents/?uuid=7696cb62-6d8d-4168-9786-4c90d3cc3e4b"]}],"mendeley":{"formattedCitation":"(Ramadhan et al., 2018)","plainTextFormattedCitation":"(Ramadhan et al., 2018)","previouslyFormattedCitation":"(Ramadhan et al., 2018)"},"properties":{"noteIndex":0},"schema":"https://github.com/citation-style-language/schema/raw/master/csl-citation.json"}</w:instrText>
      </w:r>
      <w:r w:rsidR="00AD4F6B" w:rsidRPr="006F22E0">
        <w:rPr>
          <w:rStyle w:val="selectable-text1"/>
        </w:rPr>
        <w:fldChar w:fldCharType="separate"/>
      </w:r>
      <w:r w:rsidR="00AD4F6B" w:rsidRPr="006F22E0">
        <w:rPr>
          <w:rStyle w:val="selectable-text1"/>
          <w:noProof/>
        </w:rPr>
        <w:t xml:space="preserve">(Ramadhan </w:t>
      </w:r>
      <w:r w:rsidR="00AD4F6B" w:rsidRPr="006F22E0">
        <w:rPr>
          <w:rStyle w:val="selectable-text1"/>
          <w:i/>
          <w:noProof/>
        </w:rPr>
        <w:t>et al</w:t>
      </w:r>
      <w:r w:rsidR="00AD4F6B" w:rsidRPr="006F22E0">
        <w:rPr>
          <w:rStyle w:val="selectable-text1"/>
          <w:noProof/>
        </w:rPr>
        <w:t>., 2018)</w:t>
      </w:r>
      <w:r w:rsidR="00AD4F6B" w:rsidRPr="006F22E0">
        <w:rPr>
          <w:rStyle w:val="selectable-text1"/>
        </w:rPr>
        <w:fldChar w:fldCharType="end"/>
      </w:r>
      <w:r w:rsidR="00AD4F6B" w:rsidRPr="006F22E0">
        <w:rPr>
          <w:rStyle w:val="selectable-text1"/>
          <w:lang w:val="id-ID"/>
        </w:rPr>
        <w:t>.</w:t>
      </w:r>
      <w:r w:rsidR="00DD6D03" w:rsidRPr="006F22E0">
        <w:rPr>
          <w:rStyle w:val="selectable-text1"/>
        </w:rPr>
        <w:t xml:space="preserve"> </w:t>
      </w:r>
      <w:r w:rsidR="00AF3571" w:rsidRPr="006F22E0">
        <w:rPr>
          <w:rStyle w:val="selectable-text1"/>
        </w:rPr>
        <w:t xml:space="preserve">Secara terminologi komunikasi pemerintah dimaknai sebagai proses pertukaran informasi antara pemerintah dan publik menggunakan berbagai saluran komunikasi yang tersedia. Definisi ini sejalan dengan apa yang dikemukakan oleh Pasquier (2012) </w:t>
      </w:r>
      <w:r w:rsidR="00AF3571" w:rsidRPr="006F22E0">
        <w:rPr>
          <w:lang w:eastAsia="id-ID"/>
        </w:rPr>
        <w:t>bahwa komunikasi pemerintah merupakan keseluruhan aktivitas lembaga dan organisasi sektor publik yang bertujuan untuk menyampaikan dan berbagi informasi</w:t>
      </w:r>
      <w:r w:rsidR="00817601" w:rsidRPr="006F22E0">
        <w:rPr>
          <w:lang w:eastAsia="id-ID"/>
        </w:rPr>
        <w:t>. Aktivitas ini terutama ditujukan untuk menyajikan dan menjelaskan keputusan dan tindakan pemerintah, mempromosikan legitimasi intervensi, mempertahankan nilai-niali yang diakui, dan membantu memelihara ikatan sosial (Pasquier, 2012).</w:t>
      </w:r>
    </w:p>
    <w:p w:rsidR="006F22E0" w:rsidRDefault="006F22E0" w:rsidP="006F22E0">
      <w:pPr>
        <w:pStyle w:val="BodyText"/>
        <w:tabs>
          <w:tab w:val="left" w:pos="284"/>
        </w:tabs>
        <w:ind w:right="125"/>
        <w:jc w:val="both"/>
        <w:rPr>
          <w:lang w:eastAsia="id-ID"/>
        </w:rPr>
      </w:pPr>
      <w:r>
        <w:rPr>
          <w:lang w:eastAsia="id-ID"/>
        </w:rPr>
        <w:tab/>
      </w:r>
      <w:r w:rsidR="00817601" w:rsidRPr="006F22E0">
        <w:rPr>
          <w:lang w:eastAsia="id-ID"/>
        </w:rPr>
        <w:t>Berbagai riset terdahul</w:t>
      </w:r>
      <w:r w:rsidR="000E7F27" w:rsidRPr="006F22E0">
        <w:rPr>
          <w:lang w:eastAsia="id-ID"/>
        </w:rPr>
        <w:t>u menunjukkan bahwa program pembangunan kesehatan</w:t>
      </w:r>
      <w:r w:rsidR="0086245F" w:rsidRPr="006F22E0">
        <w:rPr>
          <w:lang w:eastAsia="id-ID"/>
        </w:rPr>
        <w:t xml:space="preserve"> yang didukung oleh kebijakan komunikasi pemerintah yang efektif maka dapat mendorong perubahan sosial di masyarakat. </w:t>
      </w:r>
      <w:r w:rsidR="00817601" w:rsidRPr="006F22E0">
        <w:rPr>
          <w:lang w:eastAsia="id-ID"/>
        </w:rPr>
        <w:t xml:space="preserve">Di India kesuksesan program penyediaan air bersih dan sanitasi didukung oleh praktik komunikasi </w:t>
      </w:r>
      <w:r w:rsidR="005E599B" w:rsidRPr="006F22E0">
        <w:rPr>
          <w:lang w:eastAsia="id-ID"/>
        </w:rPr>
        <w:t xml:space="preserve">partisipatif </w:t>
      </w:r>
      <w:r w:rsidR="00817601" w:rsidRPr="006F22E0">
        <w:rPr>
          <w:lang w:eastAsia="id-ID"/>
        </w:rPr>
        <w:t>yang inklusi</w:t>
      </w:r>
      <w:r w:rsidR="005E599B" w:rsidRPr="006F22E0">
        <w:rPr>
          <w:lang w:eastAsia="id-ID"/>
        </w:rPr>
        <w:t>f, pengakuan atas kesetaraan gender, kesetaraan sosial, distribusi biaya bersama, dan rancangan strategi keberlanjutan program (</w:t>
      </w:r>
      <w:r w:rsidR="005E599B" w:rsidRPr="006F22E0">
        <w:rPr>
          <w:lang w:val="id-ID" w:eastAsia="id-ID"/>
        </w:rPr>
        <w:t>Baluchova &amp; Mamova, 2017)</w:t>
      </w:r>
      <w:r w:rsidR="005E599B" w:rsidRPr="006F22E0">
        <w:rPr>
          <w:lang w:eastAsia="id-ID"/>
        </w:rPr>
        <w:t xml:space="preserve">. Riset </w:t>
      </w:r>
      <w:r w:rsidR="005E599B" w:rsidRPr="006F22E0">
        <w:rPr>
          <w:lang w:val="id-ID" w:eastAsia="id-ID"/>
        </w:rPr>
        <w:t>Ohlrogge</w:t>
      </w:r>
      <w:r w:rsidR="005E599B" w:rsidRPr="006F22E0">
        <w:rPr>
          <w:lang w:eastAsia="id-ID"/>
        </w:rPr>
        <w:t xml:space="preserve"> </w:t>
      </w:r>
      <w:r w:rsidR="005E599B" w:rsidRPr="006F22E0">
        <w:rPr>
          <w:lang w:val="id-ID" w:eastAsia="id-ID"/>
        </w:rPr>
        <w:t>&amp; Suggs</w:t>
      </w:r>
      <w:r w:rsidR="005E599B" w:rsidRPr="006F22E0">
        <w:rPr>
          <w:lang w:eastAsia="id-ID"/>
        </w:rPr>
        <w:t xml:space="preserve"> (</w:t>
      </w:r>
      <w:r w:rsidR="005E599B" w:rsidRPr="006F22E0">
        <w:rPr>
          <w:lang w:val="id-ID" w:eastAsia="id-ID"/>
        </w:rPr>
        <w:t>2018)</w:t>
      </w:r>
      <w:r w:rsidR="005E599B" w:rsidRPr="006F22E0">
        <w:rPr>
          <w:lang w:eastAsia="id-ID"/>
        </w:rPr>
        <w:t xml:space="preserve"> menyatakan bahwa efektivitas capaian tujuan program promosi kesehatan yang dilakukan pemerintah perlu memperhatikan konsistensi antara </w:t>
      </w:r>
      <w:r w:rsidR="000E7F27" w:rsidRPr="006F22E0">
        <w:rPr>
          <w:lang w:eastAsia="id-ID"/>
        </w:rPr>
        <w:t>pesan anjuran kesehatan dengan praktik komunikasi yang dilakukan pemerintah. Konsistensi anjuran dan praktik komunikasi ini perlu didukung oleh perencanaan strategi yang matang berisikan pedoman komunikasi dengan mempertimbangkan alokasi sumber daya yang dimiliki oleh pemerintah (</w:t>
      </w:r>
      <w:r w:rsidR="000E7F27" w:rsidRPr="006F22E0">
        <w:rPr>
          <w:lang w:val="id-ID" w:eastAsia="id-ID"/>
        </w:rPr>
        <w:t>Muhawarman</w:t>
      </w:r>
      <w:r w:rsidR="000E7F27" w:rsidRPr="006F22E0">
        <w:rPr>
          <w:lang w:eastAsia="id-ID"/>
        </w:rPr>
        <w:t xml:space="preserve"> </w:t>
      </w:r>
      <w:r w:rsidR="000E7F27" w:rsidRPr="006F22E0">
        <w:rPr>
          <w:i/>
          <w:iCs/>
          <w:lang w:eastAsia="id-ID"/>
        </w:rPr>
        <w:t>et al.</w:t>
      </w:r>
      <w:r w:rsidR="000E7F27" w:rsidRPr="006F22E0">
        <w:rPr>
          <w:lang w:val="id-ID" w:eastAsia="id-ID"/>
        </w:rPr>
        <w:t>, 2017).</w:t>
      </w:r>
      <w:r w:rsidR="0086245F" w:rsidRPr="006F22E0">
        <w:rPr>
          <w:lang w:eastAsia="id-ID"/>
        </w:rPr>
        <w:t xml:space="preserve"> Malikhao (2008) merekomendasikan pendekatan agama dan budaya untuk dimasukkan dalam manajemen komunikasi pemerintah dalam program kesehatan. Dalam masyarakat negara berkembang, agama dan budaya menjadi faktor yang cukup siginifikan mempengaruhi diterima atau ditolaknya suatu program kesehatan. Sebagai contoh, terhambatnya capaian imunisasi campak dan rubella di Provinsi Aceh tahun 2018 </w:t>
      </w:r>
      <w:r w:rsidR="001F7ED5" w:rsidRPr="006F22E0">
        <w:rPr>
          <w:lang w:eastAsia="id-ID"/>
        </w:rPr>
        <w:t>sedikit banyaknya dipengaruhi oleh faktor budaya dan agama karena isu kandungan babi sebagai bahan penyusun vaksin (</w:t>
      </w:r>
      <w:r w:rsidR="001F7ED5" w:rsidRPr="006F22E0">
        <w:rPr>
          <w:lang w:val="id-ID" w:eastAsia="id-ID"/>
        </w:rPr>
        <w:t>Edayani</w:t>
      </w:r>
      <w:r w:rsidR="001F7ED5" w:rsidRPr="006F22E0">
        <w:rPr>
          <w:lang w:eastAsia="id-ID"/>
        </w:rPr>
        <w:t xml:space="preserve"> </w:t>
      </w:r>
      <w:r w:rsidR="001F7ED5" w:rsidRPr="006F22E0">
        <w:rPr>
          <w:lang w:val="id-ID" w:eastAsia="id-ID"/>
        </w:rPr>
        <w:t>&amp; Suryawati, 2019</w:t>
      </w:r>
      <w:r w:rsidR="001F7ED5" w:rsidRPr="006F22E0">
        <w:rPr>
          <w:lang w:eastAsia="id-ID"/>
        </w:rPr>
        <w:t xml:space="preserve">; </w:t>
      </w:r>
      <w:r w:rsidR="001F7ED5" w:rsidRPr="006F22E0">
        <w:rPr>
          <w:lang w:val="id-ID" w:eastAsia="id-ID"/>
        </w:rPr>
        <w:t>Pontoh</w:t>
      </w:r>
      <w:r w:rsidR="001F7ED5" w:rsidRPr="006F22E0">
        <w:rPr>
          <w:lang w:eastAsia="id-ID"/>
        </w:rPr>
        <w:t xml:space="preserve"> </w:t>
      </w:r>
      <w:r w:rsidR="001F7ED5" w:rsidRPr="006F22E0">
        <w:rPr>
          <w:i/>
          <w:iCs/>
          <w:lang w:eastAsia="id-ID"/>
        </w:rPr>
        <w:t>et al.</w:t>
      </w:r>
      <w:r w:rsidR="001F7ED5" w:rsidRPr="006F22E0">
        <w:rPr>
          <w:lang w:val="id-ID" w:eastAsia="id-ID"/>
        </w:rPr>
        <w:t>, 2020</w:t>
      </w:r>
      <w:r w:rsidR="001F7ED5" w:rsidRPr="006F22E0">
        <w:rPr>
          <w:lang w:eastAsia="id-ID"/>
        </w:rPr>
        <w:t>).</w:t>
      </w:r>
    </w:p>
    <w:p w:rsidR="006F22E0" w:rsidRDefault="006F22E0" w:rsidP="006F22E0">
      <w:pPr>
        <w:pStyle w:val="BodyText"/>
        <w:tabs>
          <w:tab w:val="left" w:pos="284"/>
        </w:tabs>
        <w:ind w:right="125"/>
        <w:jc w:val="both"/>
        <w:rPr>
          <w:lang w:eastAsia="id-ID"/>
        </w:rPr>
      </w:pPr>
      <w:r>
        <w:rPr>
          <w:lang w:eastAsia="id-ID"/>
        </w:rPr>
        <w:tab/>
      </w:r>
      <w:r w:rsidR="001F7ED5" w:rsidRPr="006F22E0">
        <w:rPr>
          <w:lang w:eastAsia="id-ID"/>
        </w:rPr>
        <w:t xml:space="preserve">Melihat urgensi komunikasi pemerintah dalam program kesehatan, maka penting pula untuk mengkaji bingkai komunikasi pemerintah daerah dalam program penurunan prevalensi </w:t>
      </w:r>
      <w:r w:rsidR="001F7ED5" w:rsidRPr="006F22E0">
        <w:rPr>
          <w:i/>
          <w:iCs/>
          <w:lang w:eastAsia="id-ID"/>
        </w:rPr>
        <w:t>stunting</w:t>
      </w:r>
      <w:r w:rsidR="001F7ED5" w:rsidRPr="006F22E0">
        <w:rPr>
          <w:lang w:eastAsia="id-ID"/>
        </w:rPr>
        <w:t xml:space="preserve"> di Kabupaten Aceh Barat. Selama ini riset komunikasi pemerintah cenderung mengkaji strategi dan manajemen komunikasi yang digunakan pemerintah dalam program </w:t>
      </w:r>
      <w:r w:rsidR="001F7ED5" w:rsidRPr="006F22E0">
        <w:rPr>
          <w:i/>
          <w:iCs/>
          <w:lang w:eastAsia="id-ID"/>
        </w:rPr>
        <w:t>stunting</w:t>
      </w:r>
      <w:r w:rsidR="001F7ED5" w:rsidRPr="006F22E0">
        <w:rPr>
          <w:lang w:eastAsia="id-ID"/>
        </w:rPr>
        <w:t>.</w:t>
      </w:r>
      <w:r w:rsidR="00163198" w:rsidRPr="006F22E0">
        <w:rPr>
          <w:lang w:eastAsia="id-ID"/>
        </w:rPr>
        <w:t xml:space="preserve"> </w:t>
      </w:r>
      <w:r w:rsidR="001F7ED5" w:rsidRPr="006F22E0">
        <w:rPr>
          <w:lang w:eastAsia="id-ID"/>
        </w:rPr>
        <w:t xml:space="preserve">Hasil </w:t>
      </w:r>
      <w:r w:rsidR="00163198" w:rsidRPr="006F22E0">
        <w:rPr>
          <w:lang w:eastAsia="id-ID"/>
        </w:rPr>
        <w:t xml:space="preserve">berbagai </w:t>
      </w:r>
      <w:r w:rsidR="001F7ED5" w:rsidRPr="006F22E0">
        <w:rPr>
          <w:lang w:eastAsia="id-ID"/>
        </w:rPr>
        <w:t>kajian tersebut me</w:t>
      </w:r>
      <w:r w:rsidR="00163198" w:rsidRPr="006F22E0">
        <w:rPr>
          <w:lang w:eastAsia="id-ID"/>
        </w:rPr>
        <w:t>nggambarkan pola strategi yang digunakan pemerintah, identifikasi faktor pendukung dan penghambat efektivitas pesan, dan evaluasi terhadap program kampanye kesehatan. Masih minim riset yang membahas bagaimana bingkai (</w:t>
      </w:r>
      <w:r w:rsidR="00163198" w:rsidRPr="006F22E0">
        <w:rPr>
          <w:i/>
          <w:iCs/>
          <w:lang w:eastAsia="id-ID"/>
        </w:rPr>
        <w:t>framing</w:t>
      </w:r>
      <w:r w:rsidR="00163198" w:rsidRPr="006F22E0">
        <w:rPr>
          <w:lang w:eastAsia="id-ID"/>
        </w:rPr>
        <w:t xml:space="preserve">) komunikasi pemerintah dalam program kesehatan. Oleh karenanya urgensi riset ini adalah mengkaji dan menganalisis </w:t>
      </w:r>
      <w:r w:rsidR="00163198" w:rsidRPr="006F22E0">
        <w:rPr>
          <w:i/>
          <w:iCs/>
          <w:lang w:eastAsia="id-ID"/>
        </w:rPr>
        <w:t>framing</w:t>
      </w:r>
      <w:r w:rsidR="00163198" w:rsidRPr="006F22E0">
        <w:rPr>
          <w:lang w:eastAsia="id-ID"/>
        </w:rPr>
        <w:t xml:space="preserve"> yang digunakan pemerintah dalam komunikasi publik di media massa.</w:t>
      </w:r>
    </w:p>
    <w:p w:rsidR="00E52A7F" w:rsidRPr="006F22E0" w:rsidRDefault="006F22E0" w:rsidP="006F22E0">
      <w:pPr>
        <w:pStyle w:val="BodyText"/>
        <w:tabs>
          <w:tab w:val="left" w:pos="284"/>
        </w:tabs>
        <w:ind w:right="125"/>
        <w:jc w:val="both"/>
        <w:rPr>
          <w:rStyle w:val="selectable-text1"/>
          <w:b/>
          <w:lang w:val="id-ID"/>
        </w:rPr>
      </w:pPr>
      <w:r>
        <w:rPr>
          <w:lang w:eastAsia="id-ID"/>
        </w:rPr>
        <w:tab/>
      </w:r>
      <w:r w:rsidR="00163198" w:rsidRPr="006F22E0">
        <w:rPr>
          <w:i/>
          <w:iCs/>
          <w:lang w:eastAsia="id-ID"/>
        </w:rPr>
        <w:t>Framing</w:t>
      </w:r>
      <w:r w:rsidR="00163198" w:rsidRPr="006F22E0">
        <w:rPr>
          <w:lang w:eastAsia="id-ID"/>
        </w:rPr>
        <w:t xml:space="preserve"> merupakan proses pembingkaian informasi atau pesan yang dilakukan oleh komunikator (</w:t>
      </w:r>
      <w:r w:rsidR="00163198" w:rsidRPr="006F22E0">
        <w:rPr>
          <w:i/>
          <w:iCs/>
          <w:lang w:eastAsia="id-ID"/>
        </w:rPr>
        <w:t>source</w:t>
      </w:r>
      <w:r w:rsidR="00163198" w:rsidRPr="006F22E0">
        <w:rPr>
          <w:lang w:eastAsia="id-ID"/>
        </w:rPr>
        <w:t xml:space="preserve">) guna </w:t>
      </w:r>
      <w:r w:rsidR="00163198" w:rsidRPr="006F22E0">
        <w:rPr>
          <w:rStyle w:val="selectable-text1"/>
        </w:rPr>
        <w:t xml:space="preserve">memilih dan menekankan beberapa aspek dari suatu peristiwa atau isu tertentu sehingga mempengaruhi pandangan dan sikap masyarakat terhadap isu tersebut </w:t>
      </w:r>
      <w:r w:rsidR="00163198" w:rsidRPr="006F22E0">
        <w:rPr>
          <w:rStyle w:val="selectable-text1"/>
        </w:rPr>
        <w:fldChar w:fldCharType="begin" w:fldLock="1"/>
      </w:r>
      <w:r w:rsidR="00163198" w:rsidRPr="006F22E0">
        <w:rPr>
          <w:rStyle w:val="selectable-text1"/>
        </w:rPr>
        <w:instrText>ADDIN CSL_CITATION {"citationItems":[{"id":"ITEM-1","itemData":{"DOI":"10.38194/jurkom.v4i2.326","ISSN":"2615-0875","abstract":"Dalam mengantisipasi Pandemi Covid-19, kebijakan pemerintah perlu dikomunikasikan ke masyarakat dengan jelas dan transparan. Penyampaian kebijakan yang tidak strategis akan memberikan dampak dalam komunikasi publik. Komunikasi publik  yang tidak terencana dengan baik akan mengakibatkan kepanikan dan ketidakpercayaan masyarakat. Komunikasi publik  terbangun melalui  strategi komunikasi  yang tepat. Pada awal adanya Pandemi Covid-19 pemerintah perlu menyusun strategi komunikasi yang tepat  sehingga penyampaian kebijakan dapat terencana dan  informasi dapat tersampaikan ke masyarakat. Strategi komunikasi menentukan suatu rancangan pesan yang dibuat sehingga dapat memberikan kejelasan kebijakan pemerintah dalam mengatasi pandemi Covid-19.  Media menjadi penyampai pesan dari pemerintah ke masyarakat. Media mampu mengkonstruksikan strategi komunikasi pemerintah dalam penanganan Pandemi Covid-19 melalui pemberitaan yang disampaikan. Dengan framenya media membangun persepsi masyarakat atas pemberitaan tersebut. Penelitian ini mendeskripsikan frame Majalah Tempo terkait strategi komunikasi pemerintah dalam penanganan Pandemi Covid 19. Metode yang digunakan adalah teknik analisis framing dengan analisis dari Entmann. Pengumpulan berita dilakukan sejak bulan awal Maret – Akhir Juli 2020. Dari berita-berita tersebut dipilih berita-berita yang terkait dengan strategi komunikasi pemerintah terkait penanganan Covid-19.. Hasil penelitian menunjukkan Majalah Tempo menframe bahwa pemerintah belum menerapkan strategi komunikasi dalam penanganan Covid-19, baik pada awal pandemi Covid-19, masa pelaksanaan PSBB (Pembatasan Sosial Berskala Besar) dan masa normal baru. Majalah Tempo mampu memberikan kontrol terhadap kebijakan yang berkaitan dengan strategi komunikasi pemerintah dalam penanganan Covid-19.","author":[{"dropping-particle":"","family":"Sulistyowati","given":"Fadjarini","non-dropping-particle":"","parse-names":false,"suffix":""}],"container-title":"Jurnal Riset Komunikasi","id":"ITEM-1","issue":"2","issued":{"date-parts":[["2021"]]},"page":"198-214","title":"Strategi Komunikasi Pemerintah Indonesia dalam Penanganan COVID-19 pada Majalah TEMPO Edisi Maret-Juli 2020","type":"article-journal","volume":"4"},"uris":["http://www.mendeley.com/documents/?uuid=6697b3da-b873-4147-bb35-70d5ddbc4c70"]}],"mendeley":{"formattedCitation":"(Sulistyowati, 2021)","plainTextFormattedCitation":"(Sulistyowati, 2021)","previouslyFormattedCitation":"(Sulistyowati, 2021)"},"properties":{"noteIndex":0},"schema":"https://github.com/citation-style-language/schema/raw/master/csl-citation.json"}</w:instrText>
      </w:r>
      <w:r w:rsidR="00163198" w:rsidRPr="006F22E0">
        <w:rPr>
          <w:rStyle w:val="selectable-text1"/>
        </w:rPr>
        <w:fldChar w:fldCharType="separate"/>
      </w:r>
      <w:r w:rsidR="00163198" w:rsidRPr="006F22E0">
        <w:rPr>
          <w:rStyle w:val="selectable-text1"/>
          <w:noProof/>
        </w:rPr>
        <w:t>(Sulistyowati, 2021)</w:t>
      </w:r>
      <w:r w:rsidR="00163198" w:rsidRPr="006F22E0">
        <w:rPr>
          <w:rStyle w:val="selectable-text1"/>
        </w:rPr>
        <w:fldChar w:fldCharType="end"/>
      </w:r>
      <w:r w:rsidR="00163198" w:rsidRPr="006F22E0">
        <w:rPr>
          <w:rStyle w:val="selectable-text1"/>
          <w:lang w:val="id-ID"/>
        </w:rPr>
        <w:t>.</w:t>
      </w:r>
      <w:r w:rsidR="00163198" w:rsidRPr="006F22E0">
        <w:rPr>
          <w:rStyle w:val="selectable-text1"/>
        </w:rPr>
        <w:t xml:space="preserve"> </w:t>
      </w:r>
      <w:r w:rsidR="00163198" w:rsidRPr="006F22E0">
        <w:rPr>
          <w:rStyle w:val="selectable-text1"/>
          <w:i/>
          <w:iCs/>
        </w:rPr>
        <w:t>Framing</w:t>
      </w:r>
      <w:r w:rsidR="00163198" w:rsidRPr="006F22E0">
        <w:rPr>
          <w:rStyle w:val="selectable-text1"/>
        </w:rPr>
        <w:t xml:space="preserve"> komunikasi yang tepat dapat membantu pemerintah dalam memperoleh dukungan masyarakat untuk program yang dilaksanakan. Menurut </w:t>
      </w:r>
      <w:r w:rsidR="00163198" w:rsidRPr="006F22E0">
        <w:rPr>
          <w:lang w:val="id-ID"/>
        </w:rPr>
        <w:t>Penţa</w:t>
      </w:r>
      <w:r w:rsidR="00163198" w:rsidRPr="006F22E0">
        <w:t xml:space="preserve"> </w:t>
      </w:r>
      <w:r w:rsidR="00163198" w:rsidRPr="006F22E0">
        <w:rPr>
          <w:lang w:val="id-ID"/>
        </w:rPr>
        <w:t>&amp; Băban</w:t>
      </w:r>
      <w:r w:rsidR="00163198" w:rsidRPr="006F22E0">
        <w:t xml:space="preserve"> (</w:t>
      </w:r>
      <w:r w:rsidR="00163198" w:rsidRPr="006F22E0">
        <w:rPr>
          <w:lang w:val="id-ID"/>
        </w:rPr>
        <w:t>2018)</w:t>
      </w:r>
      <w:r w:rsidR="00163198" w:rsidRPr="006F22E0">
        <w:t xml:space="preserve"> pembingkaian pesan memungkinkan pemerintah berkomunikasi secara efektif kepada publik karena pesan yang dibingkai telah mempertimbangkan karakteristik penerima pesan, risiko yang dirasakan, dan faktor situasional. </w:t>
      </w:r>
      <w:r w:rsidR="00163198" w:rsidRPr="006F22E0">
        <w:rPr>
          <w:rStyle w:val="selectable-text1"/>
        </w:rPr>
        <w:t xml:space="preserve">Di samping itu, </w:t>
      </w:r>
      <w:r w:rsidR="00163198" w:rsidRPr="006F22E0">
        <w:rPr>
          <w:rStyle w:val="selectable-text1"/>
          <w:i/>
          <w:iCs/>
        </w:rPr>
        <w:t>framing</w:t>
      </w:r>
      <w:r w:rsidR="00163198" w:rsidRPr="006F22E0">
        <w:rPr>
          <w:rStyle w:val="selectable-text1"/>
        </w:rPr>
        <w:t xml:space="preserve"> komunikasi juga dapat membantu masyarakat memahami isu atau program yang disampaikan oleh pemerintah dengan lebih mudah dan efektif</w:t>
      </w:r>
      <w:r w:rsidRPr="006F22E0">
        <w:rPr>
          <w:rStyle w:val="selectable-text1"/>
        </w:rPr>
        <w:t xml:space="preserve"> </w:t>
      </w:r>
      <w:r w:rsidRPr="006F22E0">
        <w:rPr>
          <w:rStyle w:val="selectable-text1"/>
        </w:rPr>
        <w:fldChar w:fldCharType="begin" w:fldLock="1"/>
      </w:r>
      <w:r w:rsidRPr="006F22E0">
        <w:rPr>
          <w:rStyle w:val="selectable-text1"/>
        </w:rPr>
        <w:instrText>ADDIN CSL_CITATION {"citationItems":[{"id":"ITEM-1","itemData":{"ISSN":"2337-5736","abstract":"Partisipasi memiliki maksud dasar menjadi instrument yang memberikan peluang yang besar bagi masyarakat untuk dapat berkembang sesuai dengan potensinya, terlibat aktif dalam penyelenggaraan pemerintahan, sehingga pihaknya dapat menikmati mamfaat dari kebijakan, yang dibuat pihak pemerintah, karena peran masyarakat sangat penting dimana masyarakat yang tahu apa yang menjadi kebutuhan dan keinginan masyarakat tersebut, maka di dalam setiap suatu pembangunan untuk mewujudkan kehidupan yang sejahtera bagi masyarakat sangat dibutuhkan keikutsertaan masyarakat. Tujuan penelitian ini adalah untuk mengetahui tingkat partisipasi masyarakat dalam pembangunan di Kelurahan Talikuran Barat Kecamatan Kawangkoan Utara dari tahap perencanaan, implementasi sampai pada tahap evaluasinya, dengan menggunakan metode penelitian kualitatif diharapkan penelitian ini dapat menjawab secara paripurna mengenai masalah yang diteliti, hasil penelitian menunjukkan bahwa dalam tahap implementasi pembangunan infrastruktur, masyarakat terkadang berpartisipasi hanya karena ada pendapatan atau upah yang didapat, hal ini terlihat wajar namun juga sekaligus memprihatinkan, disisi lain pemerintah dianggap gagal dalam meningkatkan partisipasi masyarakat. Tingkat pengawasan atau evaluasi masyarakat terhadap pemerintah dalam pelaksanaan pembangunan masih rendah, masih banyak masyarakat yang bermasa bodoh atau tidak ingin mengetahui laporan dari pemerintah, mereka hanya tahu adalah hasil dari pembangunan itu sendiri.","author":[{"dropping-particle":"","family":"Minahasa","given":"Kabupaten","non-dropping-particle":"","parse-names":false,"suffix":""}],"container-title":"Jurnal Eksekutif","id":"ITEM-1","issue":"2","issued":{"date-parts":[["2017"]]},"page":"42-52","title":"Partisipasi masyarakat pada pencegahan stunting di Desa Singaparna Kecamatan Singaparna Kabupaten Tasikmalaya","type":"article-journal","volume":"2"},"uris":["http://www.mendeley.com/documents/?uuid=b0ee45a7-ef32-46b3-9ba0-978947b0665e"]}],"mendeley":{"formattedCitation":"(Minahasa, 2017)","plainTextFormattedCitation":"(Minahasa, 2017)","previouslyFormattedCitation":"(Minahasa, 2017)"},"properties":{"noteIndex":0},"schema":"https://github.com/citation-style-language/schema/raw/master/csl-citation.json"}</w:instrText>
      </w:r>
      <w:r w:rsidRPr="006F22E0">
        <w:rPr>
          <w:rStyle w:val="selectable-text1"/>
        </w:rPr>
        <w:fldChar w:fldCharType="separate"/>
      </w:r>
      <w:r w:rsidRPr="006F22E0">
        <w:rPr>
          <w:rStyle w:val="selectable-text1"/>
          <w:noProof/>
        </w:rPr>
        <w:t>(</w:t>
      </w:r>
      <w:r w:rsidRPr="006F22E0">
        <w:rPr>
          <w:rStyle w:val="selectable-text1"/>
        </w:rPr>
        <w:fldChar w:fldCharType="begin" w:fldLock="1"/>
      </w:r>
      <w:r w:rsidRPr="006F22E0">
        <w:rPr>
          <w:rStyle w:val="selectable-text1"/>
        </w:rPr>
        <w:instrText>ADDIN CSL_CITATION {"citationItems":[{"id":"ITEM-1","itemData":{"DOI":"10.53878/jr.v6i1.137","ISSN":"2621-0746","abstract":"Covid-19 adalah virus yang sudah dinyatakan sebagai Pandemi oleh WHO. Covid-19 yang sering dikenal dengan Virus Corona telah banyak mematikan manusia. Virus ini masuk lewat drop plet, namun virus ini juga bisa menular dan masuk ke dalam tubuh manusia melalui benda yang disentuh oleh orang-orang yang terinfeksi virus ini. Covid-19 telah banyak memberikan efek terhadap beberapa sektor di dalam pemerintahan. Salah satu efek yang sangat berdampak ditinjau dari segi ekonomi. Pemerintah telah mengeluarkan beberapa kebijakan untuk memutus mata rantai penyebaran Covid-19 ini, namun kebijakan yang dikeluarkan pemerintah terkesan berubah-ubah sehingga masyarakat bingung mengapa sampai terjadi disinkronisasi aturan. Yang tentunya akan berdampak luas bagi aktivitas masyarakat. Penelitian ini menggunakan metode kualitatif dengan pendekatan teori analisis framing, analisis wacana, dan kebijakan publik. Dari pendekatan ini bisa diketahui bagaimana kebijakan pemerintah sampai tidak sinkron, apa yang menyebabkannya hingga dampak yang ditimbulkan. Tentunya ada banyak variabel yang membuat kenapa penanganan Covid-19 ini kerap berubah-ubah. Dari faktor ekonomi, politik, respon publik, ataupun persoalan lainnya. Kata Kunci: Covid 19, Dampak Ekonomi, Kebijakan Pemerintah","author":[{"dropping-particle":"","family":"Sitorus","given":"Amalia Azmi","non-dropping-particle":"","parse-names":false,"suffix":""}],"container-title":"Jurnal Renaissance","id":"ITEM-1","issue":"1","issued":{"date-parts":[["2021"]]},"page":"721","title":"Disinkronisasi Kebijakan Pemerintah Indonesia Dalam Penanganan Covid-19","type":"article-journal","volume":"6"},"uris":["http://www.mendeley.com/documents/?uuid=4f860b21-3c7a-4ca4-853b-63b4d0b1d30a","http://www.mendeley.com/documents/?uuid=e9d5c45a-0547-4d2f-ba6b-ca0519e6e378"]}],"mendeley":{"formattedCitation":"(Sitorus, 2021)","manualFormatting":"Sitorus, 2021;","plainTextFormattedCitation":"(Sitorus, 2021)","previouslyFormattedCitation":"(Sitorus, 2021)"},"properties":{"noteIndex":0},"schema":"https://github.com/citation-style-language/schema/raw/master/csl-citation.json"}</w:instrText>
      </w:r>
      <w:r w:rsidRPr="006F22E0">
        <w:rPr>
          <w:rStyle w:val="selectable-text1"/>
        </w:rPr>
        <w:fldChar w:fldCharType="separate"/>
      </w:r>
      <w:r w:rsidRPr="006F22E0">
        <w:rPr>
          <w:rStyle w:val="selectable-text1"/>
          <w:noProof/>
        </w:rPr>
        <w:t xml:space="preserve">Sitorus, 2021; </w:t>
      </w:r>
      <w:r w:rsidRPr="006F22E0">
        <w:rPr>
          <w:rStyle w:val="selectable-text1"/>
        </w:rPr>
        <w:fldChar w:fldCharType="end"/>
      </w:r>
      <w:r w:rsidRPr="006F22E0">
        <w:rPr>
          <w:rStyle w:val="selectable-text1"/>
          <w:noProof/>
        </w:rPr>
        <w:t>Minahasa, 2017)</w:t>
      </w:r>
      <w:r w:rsidRPr="006F22E0">
        <w:rPr>
          <w:rStyle w:val="selectable-text1"/>
        </w:rPr>
        <w:fldChar w:fldCharType="end"/>
      </w:r>
      <w:r w:rsidR="00163198" w:rsidRPr="006F22E0">
        <w:rPr>
          <w:rStyle w:val="selectable-text1"/>
        </w:rPr>
        <w:t>.</w:t>
      </w:r>
    </w:p>
    <w:p w:rsidR="00E52A7F" w:rsidRPr="006F22E0" w:rsidRDefault="00E52A7F" w:rsidP="006F22E0">
      <w:pPr>
        <w:pStyle w:val="BodyText"/>
        <w:jc w:val="both"/>
        <w:rPr>
          <w:b/>
          <w:lang w:val="id-ID"/>
        </w:rPr>
      </w:pPr>
      <w:r w:rsidRPr="006F22E0">
        <w:rPr>
          <w:b/>
        </w:rPr>
        <w:lastRenderedPageBreak/>
        <w:t>METODOLOGI</w:t>
      </w:r>
      <w:r w:rsidRPr="006F22E0">
        <w:rPr>
          <w:b/>
          <w:lang w:val="id-ID"/>
        </w:rPr>
        <w:t xml:space="preserve"> </w:t>
      </w:r>
    </w:p>
    <w:p w:rsidR="006F22E0" w:rsidRPr="006F22E0" w:rsidRDefault="006F22E0" w:rsidP="006F22E0">
      <w:pPr>
        <w:tabs>
          <w:tab w:val="left" w:pos="284"/>
        </w:tabs>
        <w:jc w:val="both"/>
        <w:rPr>
          <w:sz w:val="24"/>
          <w:szCs w:val="24"/>
          <w:lang w:val="id-ID"/>
        </w:rPr>
      </w:pPr>
      <w:r>
        <w:rPr>
          <w:sz w:val="24"/>
          <w:szCs w:val="24"/>
        </w:rPr>
        <w:tab/>
      </w:r>
      <w:r w:rsidR="00143F20" w:rsidRPr="006F22E0">
        <w:rPr>
          <w:sz w:val="24"/>
          <w:szCs w:val="24"/>
        </w:rPr>
        <w:t xml:space="preserve">Penelitian ini menggunakan metode penelitian kualitatif </w:t>
      </w:r>
      <w:r w:rsidR="00143F20" w:rsidRPr="006F22E0">
        <w:rPr>
          <w:sz w:val="24"/>
          <w:szCs w:val="24"/>
          <w:lang w:val="id-ID"/>
        </w:rPr>
        <w:t xml:space="preserve">deskriptif </w:t>
      </w:r>
      <w:r w:rsidRPr="006F22E0">
        <w:rPr>
          <w:sz w:val="24"/>
          <w:szCs w:val="24"/>
        </w:rPr>
        <w:t xml:space="preserve">dengan pendekatan analisis </w:t>
      </w:r>
      <w:r w:rsidRPr="006F22E0">
        <w:rPr>
          <w:i/>
          <w:iCs/>
          <w:sz w:val="24"/>
          <w:szCs w:val="24"/>
        </w:rPr>
        <w:t>framing</w:t>
      </w:r>
      <w:r w:rsidRPr="006F22E0">
        <w:rPr>
          <w:sz w:val="24"/>
          <w:szCs w:val="24"/>
        </w:rPr>
        <w:t xml:space="preserve">. Analisis </w:t>
      </w:r>
      <w:r w:rsidRPr="006F22E0">
        <w:rPr>
          <w:i/>
          <w:iCs/>
          <w:sz w:val="24"/>
          <w:szCs w:val="24"/>
        </w:rPr>
        <w:t>framing</w:t>
      </w:r>
      <w:r w:rsidRPr="006F22E0">
        <w:rPr>
          <w:sz w:val="24"/>
          <w:szCs w:val="24"/>
        </w:rPr>
        <w:t xml:space="preserve"> merupaka metode analisis teks yang memberikan gambaran kepada peneliti mengenai sudut pandang isu, penonjolan fakta, penyembunyian dan pembelokan isu, hingga faktor-faktor yang berkaitan dengan ideologi media (Eriyanto, 2011). Analisis </w:t>
      </w:r>
      <w:r w:rsidRPr="006F22E0">
        <w:rPr>
          <w:i/>
          <w:iCs/>
          <w:sz w:val="24"/>
          <w:szCs w:val="24"/>
        </w:rPr>
        <w:t>framing</w:t>
      </w:r>
      <w:r w:rsidRPr="006F22E0">
        <w:rPr>
          <w:sz w:val="24"/>
          <w:szCs w:val="24"/>
        </w:rPr>
        <w:t xml:space="preserve"> tidak dimaksudkan untuk generalisasi statistik, oleh karenanya analisis digunakan hanya untuk membongkar teks dengan melihat struktur teks dan membandingkannya dengan realitas-realitas di luar teks itu sendiri. Peneliti menggunakan dua sumber </w:t>
      </w:r>
      <w:r w:rsidRPr="006F22E0">
        <w:rPr>
          <w:sz w:val="24"/>
          <w:szCs w:val="24"/>
          <w:lang w:val="id-ID"/>
        </w:rPr>
        <w:t>data dalam penelitian ini</w:t>
      </w:r>
      <w:r w:rsidRPr="006F22E0">
        <w:rPr>
          <w:sz w:val="24"/>
          <w:szCs w:val="24"/>
        </w:rPr>
        <w:t>,</w:t>
      </w:r>
      <w:r w:rsidRPr="006F22E0">
        <w:rPr>
          <w:sz w:val="24"/>
          <w:szCs w:val="24"/>
          <w:lang w:val="id-ID"/>
        </w:rPr>
        <w:t xml:space="preserve"> </w:t>
      </w:r>
      <w:r w:rsidRPr="006F22E0">
        <w:rPr>
          <w:sz w:val="24"/>
          <w:szCs w:val="24"/>
        </w:rPr>
        <w:t>yaitu, (1) data primer dan (2)</w:t>
      </w:r>
      <w:r w:rsidRPr="006F22E0">
        <w:rPr>
          <w:sz w:val="24"/>
          <w:szCs w:val="24"/>
          <w:lang w:val="id-ID"/>
        </w:rPr>
        <w:t xml:space="preserve"> </w:t>
      </w:r>
      <w:r w:rsidRPr="006F22E0">
        <w:rPr>
          <w:sz w:val="24"/>
          <w:szCs w:val="24"/>
        </w:rPr>
        <w:t xml:space="preserve">data sekunder. </w:t>
      </w:r>
      <w:r w:rsidRPr="006F22E0">
        <w:rPr>
          <w:sz w:val="24"/>
          <w:szCs w:val="24"/>
          <w:lang w:val="id-ID"/>
        </w:rPr>
        <w:t>Dalam penelitian ini data primer bersumber dari</w:t>
      </w:r>
      <w:r w:rsidRPr="006F22E0">
        <w:rPr>
          <w:sz w:val="24"/>
          <w:szCs w:val="24"/>
        </w:rPr>
        <w:t xml:space="preserve"> teks berita </w:t>
      </w:r>
      <w:r w:rsidRPr="006F22E0">
        <w:rPr>
          <w:sz w:val="24"/>
          <w:szCs w:val="24"/>
          <w:lang w:val="id-ID"/>
        </w:rPr>
        <w:t xml:space="preserve">pemerintah dalam program penurunan prevalensi </w:t>
      </w:r>
      <w:r w:rsidRPr="006F22E0">
        <w:rPr>
          <w:i/>
          <w:sz w:val="24"/>
          <w:szCs w:val="24"/>
          <w:lang w:val="id-ID"/>
        </w:rPr>
        <w:t>stunting</w:t>
      </w:r>
      <w:r w:rsidRPr="006F22E0">
        <w:rPr>
          <w:sz w:val="24"/>
          <w:szCs w:val="24"/>
          <w:lang w:val="id-ID"/>
        </w:rPr>
        <w:t xml:space="preserve"> </w:t>
      </w:r>
      <w:r w:rsidRPr="006F22E0">
        <w:rPr>
          <w:sz w:val="24"/>
          <w:szCs w:val="24"/>
        </w:rPr>
        <w:t xml:space="preserve">dalam </w:t>
      </w:r>
      <w:r w:rsidRPr="006F22E0">
        <w:rPr>
          <w:sz w:val="24"/>
          <w:szCs w:val="24"/>
          <w:lang w:val="id-ID"/>
        </w:rPr>
        <w:t>media berita yang memberitakan di wilayah Aceh Barat dari bulan Januari sampai dengan Maret 2023</w:t>
      </w:r>
      <w:r w:rsidRPr="006F22E0">
        <w:rPr>
          <w:sz w:val="24"/>
          <w:szCs w:val="24"/>
        </w:rPr>
        <w:t xml:space="preserve">. Data sekunder </w:t>
      </w:r>
      <w:r w:rsidRPr="006F22E0">
        <w:rPr>
          <w:sz w:val="24"/>
          <w:szCs w:val="24"/>
          <w:lang w:val="id-ID"/>
        </w:rPr>
        <w:t xml:space="preserve">dalam penelitian ini diambil dari hasil penelitian terdahulu yang mengkaji tentang analisis </w:t>
      </w:r>
      <w:r w:rsidRPr="006F22E0">
        <w:rPr>
          <w:i/>
          <w:sz w:val="24"/>
          <w:szCs w:val="24"/>
          <w:lang w:val="id-ID"/>
        </w:rPr>
        <w:t>framing</w:t>
      </w:r>
      <w:r w:rsidRPr="006F22E0">
        <w:rPr>
          <w:sz w:val="24"/>
          <w:szCs w:val="24"/>
        </w:rPr>
        <w:t xml:space="preserve">. </w:t>
      </w:r>
      <w:r w:rsidRPr="006F22E0">
        <w:rPr>
          <w:sz w:val="24"/>
          <w:szCs w:val="24"/>
          <w:lang w:val="id-ID"/>
        </w:rPr>
        <w:t xml:space="preserve">Selain itu data sekunder juga didapatkan dari jurnal-jurnal, buku-buku terkait dengan objek penelitian yang akan dilakukan guna mendukung hasil penelitian yang dilakukan dari data primer. </w:t>
      </w:r>
    </w:p>
    <w:p w:rsidR="00FF02AA" w:rsidRPr="006F22E0" w:rsidRDefault="00FF02AA" w:rsidP="006F22E0">
      <w:pPr>
        <w:pStyle w:val="BodyText"/>
        <w:jc w:val="both"/>
        <w:rPr>
          <w:noProof/>
          <w:lang w:val="id-ID"/>
        </w:rPr>
      </w:pPr>
    </w:p>
    <w:p w:rsidR="002310F2" w:rsidRPr="006F22E0" w:rsidRDefault="00E52A7F" w:rsidP="006F22E0">
      <w:pPr>
        <w:pStyle w:val="Heading1"/>
        <w:spacing w:line="240" w:lineRule="auto"/>
        <w:ind w:left="0"/>
        <w:jc w:val="both"/>
        <w:rPr>
          <w:lang w:val="id-ID"/>
        </w:rPr>
      </w:pPr>
      <w:r w:rsidRPr="006F22E0">
        <w:t>HASIL</w:t>
      </w:r>
      <w:r w:rsidRPr="006F22E0">
        <w:rPr>
          <w:spacing w:val="-2"/>
        </w:rPr>
        <w:t xml:space="preserve"> </w:t>
      </w:r>
      <w:r w:rsidRPr="006F22E0">
        <w:t>DAN</w:t>
      </w:r>
      <w:r w:rsidRPr="006F22E0">
        <w:rPr>
          <w:spacing w:val="-1"/>
        </w:rPr>
        <w:t xml:space="preserve"> </w:t>
      </w:r>
      <w:r w:rsidRPr="006F22E0">
        <w:t>PEMBAHASAN</w:t>
      </w:r>
    </w:p>
    <w:p w:rsidR="006F22E0" w:rsidRDefault="006F22E0" w:rsidP="006F22E0">
      <w:pPr>
        <w:tabs>
          <w:tab w:val="left" w:pos="284"/>
        </w:tabs>
        <w:jc w:val="both"/>
        <w:rPr>
          <w:sz w:val="24"/>
          <w:szCs w:val="24"/>
        </w:rPr>
      </w:pPr>
      <w:r>
        <w:rPr>
          <w:sz w:val="24"/>
          <w:szCs w:val="24"/>
        </w:rPr>
        <w:tab/>
      </w:r>
      <w:r w:rsidR="001E4754" w:rsidRPr="006F22E0">
        <w:rPr>
          <w:sz w:val="24"/>
          <w:szCs w:val="24"/>
        </w:rPr>
        <w:t xml:space="preserve">Peneliti menganalisis berita-berita mengenai berita pencegahan </w:t>
      </w:r>
      <w:r w:rsidR="005154A9" w:rsidRPr="006F22E0">
        <w:rPr>
          <w:sz w:val="24"/>
          <w:szCs w:val="24"/>
        </w:rPr>
        <w:t>stunting</w:t>
      </w:r>
      <w:r w:rsidR="001E4754" w:rsidRPr="006F22E0">
        <w:rPr>
          <w:sz w:val="24"/>
          <w:szCs w:val="24"/>
        </w:rPr>
        <w:t xml:space="preserve"> di wilayah aceh barat. Dalam pemberitaan ini yang akan peneliti analisis terdapat tiga unsur yaitu: Hukum, Moral dan Sosial. Dari tiga unsur tersebut peneliti menilai dari pemahaman isi berita dianalisis menggunakan tiga unsur tersebut dari pemahaman isi berita melalui pokok permasalahan, isi berita dan narasumber yang terdapat pada berita.</w:t>
      </w:r>
    </w:p>
    <w:p w:rsidR="006F22E0" w:rsidRDefault="006F22E0" w:rsidP="006F22E0">
      <w:pPr>
        <w:tabs>
          <w:tab w:val="left" w:pos="284"/>
        </w:tabs>
        <w:jc w:val="both"/>
        <w:rPr>
          <w:sz w:val="24"/>
          <w:szCs w:val="24"/>
        </w:rPr>
      </w:pPr>
      <w:r>
        <w:rPr>
          <w:sz w:val="24"/>
          <w:szCs w:val="24"/>
        </w:rPr>
        <w:tab/>
      </w:r>
      <w:r w:rsidR="001E4754" w:rsidRPr="006F22E0">
        <w:rPr>
          <w:sz w:val="24"/>
          <w:szCs w:val="24"/>
        </w:rPr>
        <w:t xml:space="preserve">Hasil dan pembahasan ini </w:t>
      </w:r>
      <w:r w:rsidR="002310F2" w:rsidRPr="006F22E0">
        <w:rPr>
          <w:sz w:val="24"/>
          <w:szCs w:val="24"/>
          <w:lang w:val="id-ID"/>
        </w:rPr>
        <w:t>di jelaskan</w:t>
      </w:r>
      <w:r w:rsidR="002310F2" w:rsidRPr="006F22E0">
        <w:rPr>
          <w:sz w:val="24"/>
          <w:szCs w:val="24"/>
        </w:rPr>
        <w:t xml:space="preserve"> </w:t>
      </w:r>
      <w:r w:rsidR="002310F2" w:rsidRPr="006F22E0">
        <w:rPr>
          <w:sz w:val="24"/>
          <w:szCs w:val="24"/>
          <w:lang w:val="id-ID"/>
        </w:rPr>
        <w:t xml:space="preserve">secara </w:t>
      </w:r>
      <w:r w:rsidR="001E4754" w:rsidRPr="006F22E0">
        <w:rPr>
          <w:sz w:val="24"/>
          <w:szCs w:val="24"/>
        </w:rPr>
        <w:t>sistematika susunan berita yang diterbitkan dengan kerangka framing Robert N. Entman untuk pendalaman penelitian.</w:t>
      </w:r>
      <w:r w:rsidR="002310F2" w:rsidRPr="006F22E0">
        <w:rPr>
          <w:sz w:val="24"/>
          <w:szCs w:val="24"/>
          <w:lang w:val="id-ID"/>
        </w:rPr>
        <w:t xml:space="preserve"> </w:t>
      </w:r>
      <w:r w:rsidR="001E4754" w:rsidRPr="006F22E0">
        <w:rPr>
          <w:sz w:val="24"/>
          <w:szCs w:val="24"/>
        </w:rPr>
        <w:t>Menurut Fahmi (2016:18) media adalah agen kontruksi. Dalam pandangan kontruksionis, media bukanlah sekedar saluran yang bebas, ia juga subjek yang mengkontruksi realitas, lengkap dengan pandangan dan pemihakannya</w:t>
      </w:r>
      <w:r w:rsidR="0058151E" w:rsidRPr="006F22E0">
        <w:rPr>
          <w:sz w:val="24"/>
          <w:szCs w:val="24"/>
          <w:lang w:val="id-ID"/>
        </w:rPr>
        <w:t xml:space="preserve"> </w:t>
      </w:r>
      <w:r w:rsidR="0058151E" w:rsidRPr="006F22E0">
        <w:rPr>
          <w:sz w:val="24"/>
          <w:szCs w:val="24"/>
          <w:lang w:val="id-ID"/>
        </w:rPr>
        <w:fldChar w:fldCharType="begin" w:fldLock="1"/>
      </w:r>
      <w:r w:rsidR="00445FFA" w:rsidRPr="006F22E0">
        <w:rPr>
          <w:sz w:val="24"/>
          <w:szCs w:val="24"/>
          <w:lang w:val="id-ID"/>
        </w:rPr>
        <w:instrText>ADDIN CSL_CITATION {"citationItems":[{"id":"ITEM-1","itemData":{"ISBN":"9781509052561","ISSN":"2301-928X","PMID":"25246403","abstract":"Tesis","author":[{"dropping-particle":"","family":"Anita Chaudhari, Brinzel Rodrigues","given":"Shraddha More.","non-dropping-particle":"","parse-names":false,"suffix":""}],"container-title":"Ucv","id":"ITEM-1","issue":"02","issued":{"date-parts":[["2016"]]},"page":"390-392","title":"Fahmi. 2016. “Analisis Framing Pemberitaan Media Onine Rakyat Merdeka dan CNN Indonesia Dalam Isu Penetapan 19 Pondok Pesantren Penyebar Paham Radikalisme Oleh BNPI” (Analisis Framing Robert N. Entman). Hlm. 18.","type":"article-journal","volume":"I"},"uris":["http://www.mendeley.com/documents/?uuid=8a4ee45e-6dbd-486f-a0a0-99dcf06ef2fd"]}],"mendeley":{"formattedCitation":"(Anita Chaudhari, Brinzel Rodrigues, 2016)","manualFormatting":"(Anita Chaudhari &amp; Brinzel Rodrigues, 2016)","plainTextFormattedCitation":"(Anita Chaudhari, Brinzel Rodrigues, 2016)","previouslyFormattedCitation":"(Anita Chaudhari, Brinzel Rodrigues, 2016)"},"properties":{"noteIndex":0},"schema":"https://github.com/citation-style-language/schema/raw/master/csl-citation.json"}</w:instrText>
      </w:r>
      <w:r w:rsidR="0058151E" w:rsidRPr="006F22E0">
        <w:rPr>
          <w:sz w:val="24"/>
          <w:szCs w:val="24"/>
          <w:lang w:val="id-ID"/>
        </w:rPr>
        <w:fldChar w:fldCharType="separate"/>
      </w:r>
      <w:r w:rsidR="0058151E" w:rsidRPr="006F22E0">
        <w:rPr>
          <w:noProof/>
          <w:sz w:val="24"/>
          <w:szCs w:val="24"/>
          <w:lang w:val="id-ID"/>
        </w:rPr>
        <w:t>(Anita Chaudhari &amp; Brinzel Rodrigues, 2016)</w:t>
      </w:r>
      <w:r w:rsidR="0058151E" w:rsidRPr="006F22E0">
        <w:rPr>
          <w:sz w:val="24"/>
          <w:szCs w:val="24"/>
          <w:lang w:val="id-ID"/>
        </w:rPr>
        <w:fldChar w:fldCharType="end"/>
      </w:r>
      <w:r w:rsidR="001E4754" w:rsidRPr="006F22E0">
        <w:rPr>
          <w:sz w:val="24"/>
          <w:szCs w:val="24"/>
        </w:rPr>
        <w:t xml:space="preserve">. Menurut Huda (2019:11) berita merupakan cerita yang bermakna yang terdiri dari berbagai elemen dan bahasa serta harus dipahami kalau peristiwa adalah suatu realitas. dalam menurunkan angka </w:t>
      </w:r>
      <w:r w:rsidR="005154A9" w:rsidRPr="006F22E0">
        <w:rPr>
          <w:sz w:val="24"/>
          <w:szCs w:val="24"/>
        </w:rPr>
        <w:t>stunting</w:t>
      </w:r>
      <w:r w:rsidR="001E4754" w:rsidRPr="006F22E0">
        <w:rPr>
          <w:sz w:val="24"/>
          <w:szCs w:val="24"/>
        </w:rPr>
        <w:t xml:space="preserve"> di aceh barat pemerintah mengalokasikan anggaran sebesar 72 persen anggaran intervensi sensitif, 26 persen anggaran intervensi spesifik dan 2 persen anggaran intervensi koordinatif.</w:t>
      </w:r>
    </w:p>
    <w:p w:rsidR="00105F31" w:rsidRDefault="006F22E0" w:rsidP="00105F31">
      <w:pPr>
        <w:tabs>
          <w:tab w:val="left" w:pos="284"/>
        </w:tabs>
        <w:jc w:val="both"/>
        <w:rPr>
          <w:sz w:val="24"/>
          <w:szCs w:val="24"/>
        </w:rPr>
      </w:pPr>
      <w:r>
        <w:rPr>
          <w:sz w:val="24"/>
          <w:szCs w:val="24"/>
        </w:rPr>
        <w:tab/>
      </w:r>
      <w:r w:rsidR="001E4754" w:rsidRPr="006F22E0">
        <w:rPr>
          <w:sz w:val="24"/>
          <w:szCs w:val="24"/>
        </w:rPr>
        <w:t>Empat Elemen Robert N. Entman</w:t>
      </w:r>
      <w:r w:rsidR="00105F31">
        <w:rPr>
          <w:sz w:val="24"/>
          <w:szCs w:val="24"/>
        </w:rPr>
        <w:t xml:space="preserve">, yaitu, </w:t>
      </w:r>
      <w:r w:rsidR="00105F31">
        <w:rPr>
          <w:i/>
          <w:iCs/>
          <w:sz w:val="24"/>
          <w:szCs w:val="24"/>
        </w:rPr>
        <w:t xml:space="preserve">pertama </w:t>
      </w:r>
      <w:r w:rsidR="001E4754" w:rsidRPr="00105F31">
        <w:rPr>
          <w:i/>
          <w:iCs/>
          <w:sz w:val="24"/>
          <w:szCs w:val="24"/>
        </w:rPr>
        <w:t>Define Problem</w:t>
      </w:r>
      <w:r w:rsidR="001E4754" w:rsidRPr="00105F31">
        <w:rPr>
          <w:sz w:val="24"/>
          <w:szCs w:val="24"/>
        </w:rPr>
        <w:t xml:space="preserve"> </w:t>
      </w:r>
      <w:r w:rsidR="00105F31">
        <w:rPr>
          <w:sz w:val="24"/>
          <w:szCs w:val="24"/>
        </w:rPr>
        <w:t>(</w:t>
      </w:r>
      <w:r w:rsidR="001E4754" w:rsidRPr="00105F31">
        <w:rPr>
          <w:sz w:val="24"/>
          <w:szCs w:val="24"/>
        </w:rPr>
        <w:t>Pendefinisian Masalah).</w:t>
      </w:r>
      <w:r w:rsidR="00105F31">
        <w:rPr>
          <w:sz w:val="24"/>
          <w:szCs w:val="24"/>
        </w:rPr>
        <w:t xml:space="preserve"> </w:t>
      </w:r>
      <w:r w:rsidR="001E4754" w:rsidRPr="006F22E0">
        <w:rPr>
          <w:sz w:val="24"/>
          <w:szCs w:val="24"/>
        </w:rPr>
        <w:t>Merupakan elemen yang pertama kali kitalihat mengenai framing. Elemen ini merupakan bingkainya berita yg paling utama atau master frame. Karena elemen ini menekankan bagaimana wartawan dapat</w:t>
      </w:r>
      <w:r w:rsidR="00105F31">
        <w:rPr>
          <w:sz w:val="24"/>
          <w:szCs w:val="24"/>
        </w:rPr>
        <w:t xml:space="preserve"> </w:t>
      </w:r>
      <w:r w:rsidR="001E4754" w:rsidRPr="006F22E0">
        <w:rPr>
          <w:sz w:val="24"/>
          <w:szCs w:val="24"/>
        </w:rPr>
        <w:t>memahami peristiwa. Ketika ada suatu masalah atau peristiwa dan bagaimana peristiwa atau isu tersebut dapat dipahami.</w:t>
      </w:r>
    </w:p>
    <w:p w:rsidR="00105F31" w:rsidRDefault="00105F31" w:rsidP="00105F31">
      <w:pPr>
        <w:tabs>
          <w:tab w:val="left" w:pos="284"/>
        </w:tabs>
        <w:jc w:val="both"/>
        <w:rPr>
          <w:sz w:val="24"/>
          <w:szCs w:val="24"/>
        </w:rPr>
      </w:pPr>
      <w:r>
        <w:rPr>
          <w:sz w:val="24"/>
          <w:szCs w:val="24"/>
        </w:rPr>
        <w:tab/>
      </w:r>
      <w:r>
        <w:rPr>
          <w:i/>
          <w:iCs/>
          <w:sz w:val="24"/>
          <w:szCs w:val="24"/>
        </w:rPr>
        <w:t xml:space="preserve">Kedua, </w:t>
      </w:r>
      <w:r w:rsidR="001E4754" w:rsidRPr="00105F31">
        <w:rPr>
          <w:i/>
          <w:iCs/>
          <w:sz w:val="24"/>
          <w:szCs w:val="24"/>
        </w:rPr>
        <w:t>Diagnoses</w:t>
      </w:r>
      <w:r w:rsidRPr="00105F31">
        <w:rPr>
          <w:i/>
          <w:iCs/>
          <w:sz w:val="24"/>
          <w:szCs w:val="24"/>
        </w:rPr>
        <w:t xml:space="preserve"> </w:t>
      </w:r>
      <w:r w:rsidR="001E4754" w:rsidRPr="00105F31">
        <w:rPr>
          <w:i/>
          <w:iCs/>
          <w:sz w:val="24"/>
          <w:szCs w:val="24"/>
        </w:rPr>
        <w:t>Cause</w:t>
      </w:r>
      <w:r w:rsidR="001E4754" w:rsidRPr="00105F31">
        <w:rPr>
          <w:sz w:val="24"/>
          <w:szCs w:val="24"/>
        </w:rPr>
        <w:t xml:space="preserve"> (Penyebab Masalah)</w:t>
      </w:r>
      <w:r>
        <w:rPr>
          <w:sz w:val="24"/>
          <w:szCs w:val="24"/>
        </w:rPr>
        <w:t xml:space="preserve">. </w:t>
      </w:r>
      <w:r w:rsidR="001E4754" w:rsidRPr="006F22E0">
        <w:rPr>
          <w:sz w:val="24"/>
          <w:szCs w:val="24"/>
        </w:rPr>
        <w:t>Elemen ini digunakan untuk melihat bagaimana suatu peristiwa disebabkan oleh apa dan elemen ini juga juga bertujuan untuk melihat suatu peristiwa disebabkan oleh siapa dan mengapa bisa mrnjadi penyebab masalah.</w:t>
      </w:r>
      <w:r>
        <w:rPr>
          <w:sz w:val="24"/>
          <w:szCs w:val="24"/>
        </w:rPr>
        <w:t xml:space="preserve"> </w:t>
      </w:r>
      <w:r>
        <w:rPr>
          <w:i/>
          <w:iCs/>
          <w:sz w:val="24"/>
          <w:szCs w:val="24"/>
        </w:rPr>
        <w:t xml:space="preserve">Ketiga, </w:t>
      </w:r>
      <w:r w:rsidR="001E4754" w:rsidRPr="00105F31">
        <w:rPr>
          <w:i/>
          <w:iCs/>
          <w:sz w:val="24"/>
          <w:szCs w:val="24"/>
        </w:rPr>
        <w:t>Make Moral Judgement</w:t>
      </w:r>
      <w:r w:rsidR="001E4754" w:rsidRPr="00105F31">
        <w:rPr>
          <w:sz w:val="24"/>
          <w:szCs w:val="24"/>
        </w:rPr>
        <w:t xml:space="preserve"> (Membuat Keputusan Pribadi).</w:t>
      </w:r>
      <w:r>
        <w:rPr>
          <w:sz w:val="24"/>
          <w:szCs w:val="24"/>
        </w:rPr>
        <w:t xml:space="preserve"> </w:t>
      </w:r>
      <w:r w:rsidR="001E4754" w:rsidRPr="006F22E0">
        <w:rPr>
          <w:sz w:val="24"/>
          <w:szCs w:val="24"/>
        </w:rPr>
        <w:t>Elemen ini yang digunakan untuk membenarkan atau memberikan argumentasi pada pendefinisian oleh masalah yang sudah dibuat</w:t>
      </w:r>
      <w:r>
        <w:rPr>
          <w:sz w:val="24"/>
          <w:szCs w:val="24"/>
        </w:rPr>
        <w:t xml:space="preserve">. </w:t>
      </w:r>
      <w:r>
        <w:rPr>
          <w:i/>
          <w:iCs/>
          <w:sz w:val="24"/>
          <w:szCs w:val="24"/>
        </w:rPr>
        <w:t xml:space="preserve">Ke-empat, </w:t>
      </w:r>
      <w:r w:rsidR="001E4754" w:rsidRPr="00105F31">
        <w:rPr>
          <w:i/>
          <w:iCs/>
          <w:sz w:val="24"/>
          <w:szCs w:val="24"/>
        </w:rPr>
        <w:t>Treatment Recommendation</w:t>
      </w:r>
      <w:r w:rsidR="001E4754" w:rsidRPr="00105F31">
        <w:rPr>
          <w:sz w:val="24"/>
          <w:szCs w:val="24"/>
        </w:rPr>
        <w:t xml:space="preserve"> (Penyelesaian Masalah).</w:t>
      </w:r>
      <w:r>
        <w:rPr>
          <w:sz w:val="24"/>
          <w:szCs w:val="24"/>
        </w:rPr>
        <w:t xml:space="preserve"> </w:t>
      </w:r>
      <w:r w:rsidR="001E4754" w:rsidRPr="006F22E0">
        <w:rPr>
          <w:sz w:val="24"/>
          <w:szCs w:val="24"/>
        </w:rPr>
        <w:t>Elemen ini yang digunakan untuk apa yang di ingini wartawan, jalan apa yang akan dilakukan oleh wartawan untuk menyelesaikan suatu masalah.</w:t>
      </w:r>
    </w:p>
    <w:p w:rsidR="001E4754" w:rsidRPr="00105F31" w:rsidRDefault="00105F31" w:rsidP="00105F31">
      <w:pPr>
        <w:tabs>
          <w:tab w:val="left" w:pos="284"/>
        </w:tabs>
        <w:jc w:val="both"/>
        <w:rPr>
          <w:sz w:val="24"/>
          <w:szCs w:val="24"/>
        </w:rPr>
      </w:pPr>
      <w:r>
        <w:rPr>
          <w:sz w:val="24"/>
          <w:szCs w:val="24"/>
        </w:rPr>
        <w:tab/>
      </w:r>
      <w:r w:rsidR="001E4754" w:rsidRPr="006F22E0">
        <w:rPr>
          <w:sz w:val="24"/>
          <w:szCs w:val="24"/>
        </w:rPr>
        <w:t xml:space="preserve">Sebagai upaya meningkatkan sinergitas dan kolaborasi lintas sektoral dalam aksi percepatan penurunan </w:t>
      </w:r>
      <w:r w:rsidR="005154A9" w:rsidRPr="006F22E0">
        <w:rPr>
          <w:sz w:val="24"/>
          <w:szCs w:val="24"/>
        </w:rPr>
        <w:t>stunting</w:t>
      </w:r>
      <w:r w:rsidR="001E4754" w:rsidRPr="006F22E0">
        <w:rPr>
          <w:sz w:val="24"/>
          <w:szCs w:val="24"/>
        </w:rPr>
        <w:t xml:space="preserve">, Pemerintah Kabupaten Aceh Barat, Selasa (25-10-2022), menggelar kegiatan rembuk </w:t>
      </w:r>
      <w:r w:rsidR="005154A9" w:rsidRPr="006F22E0">
        <w:rPr>
          <w:sz w:val="24"/>
          <w:szCs w:val="24"/>
        </w:rPr>
        <w:t>stunting</w:t>
      </w:r>
      <w:r w:rsidR="001E4754" w:rsidRPr="006F22E0">
        <w:rPr>
          <w:sz w:val="24"/>
          <w:szCs w:val="24"/>
        </w:rPr>
        <w:t xml:space="preserve"> tingkat Kabupaten Aceh Barat tahun 2022 yang di ikuti oleh seluruh pemangku kepentingan, mulai dari Organisasi Perangkat Daerah (OPD) penanggung jawab layanan, maupun sektor/lembaga non-pemerintah hingga masyarakat.</w:t>
      </w:r>
    </w:p>
    <w:p w:rsidR="00E92806" w:rsidRPr="006F22E0" w:rsidRDefault="00E92806" w:rsidP="006F22E0">
      <w:pPr>
        <w:ind w:firstLine="720"/>
        <w:jc w:val="center"/>
        <w:rPr>
          <w:b/>
          <w:sz w:val="24"/>
          <w:szCs w:val="24"/>
          <w:lang w:val="id-ID"/>
        </w:rPr>
      </w:pPr>
      <w:r w:rsidRPr="006F22E0">
        <w:rPr>
          <w:b/>
          <w:sz w:val="24"/>
          <w:szCs w:val="24"/>
          <w:lang w:val="id-ID"/>
        </w:rPr>
        <w:lastRenderedPageBreak/>
        <w:t>Tabel 01. Hasil Analisis Framing</w:t>
      </w:r>
    </w:p>
    <w:p w:rsidR="00D658AF" w:rsidRPr="006F22E0" w:rsidRDefault="00D658AF" w:rsidP="006F22E0">
      <w:pPr>
        <w:jc w:val="center"/>
        <w:rPr>
          <w:b/>
          <w:sz w:val="24"/>
          <w:szCs w:val="24"/>
          <w:lang w:val="id-ID"/>
        </w:rPr>
      </w:pPr>
    </w:p>
    <w:tbl>
      <w:tblPr>
        <w:tblStyle w:val="TableGrid"/>
        <w:tblW w:w="0" w:type="auto"/>
        <w:tblLook w:val="04A0" w:firstRow="1" w:lastRow="0" w:firstColumn="1" w:lastColumn="0" w:noHBand="0" w:noVBand="1"/>
      </w:tblPr>
      <w:tblGrid>
        <w:gridCol w:w="5736"/>
        <w:gridCol w:w="3506"/>
      </w:tblGrid>
      <w:tr w:rsidR="00E92806" w:rsidRPr="006F22E0" w:rsidTr="00E92806">
        <w:tc>
          <w:tcPr>
            <w:tcW w:w="5736" w:type="dxa"/>
            <w:tcBorders>
              <w:top w:val="single" w:sz="4" w:space="0" w:color="auto"/>
              <w:left w:val="single" w:sz="4" w:space="0" w:color="auto"/>
              <w:bottom w:val="single" w:sz="4" w:space="0" w:color="auto"/>
              <w:right w:val="single" w:sz="4" w:space="0" w:color="auto"/>
            </w:tcBorders>
            <w:hideMark/>
          </w:tcPr>
          <w:p w:rsidR="00E92806" w:rsidRPr="006F22E0" w:rsidRDefault="00E92806" w:rsidP="006F22E0">
            <w:pPr>
              <w:jc w:val="both"/>
              <w:rPr>
                <w:sz w:val="24"/>
                <w:szCs w:val="24"/>
              </w:rPr>
            </w:pPr>
            <w:r w:rsidRPr="006F22E0">
              <w:rPr>
                <w:noProof/>
                <w:sz w:val="24"/>
                <w:szCs w:val="24"/>
              </w:rPr>
              <w:drawing>
                <wp:inline distT="0" distB="0" distL="0" distR="0" wp14:anchorId="25EC0CA1" wp14:editId="6BAD5174">
                  <wp:extent cx="3495675" cy="22383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95675" cy="22383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 xml:space="preserve">Penjabat (Pj) Bupati Aceh Barat, Drs. Mahdi Efendi, bersama Kepala Perwakilan Badan Kependudukan dan Keluarga Berencana Nasional (BKKBN) Aceh, Drs. Sahidal Kastri, M.Pd., melaunching Dapur Sehat Atasi </w:t>
            </w:r>
            <w:r w:rsidR="005154A9" w:rsidRPr="006F22E0">
              <w:rPr>
                <w:sz w:val="24"/>
                <w:szCs w:val="24"/>
              </w:rPr>
              <w:t>Stunting</w:t>
            </w:r>
            <w:r w:rsidRPr="006F22E0">
              <w:rPr>
                <w:sz w:val="24"/>
                <w:szCs w:val="24"/>
              </w:rPr>
              <w:t xml:space="preserve"> (DASHAT) bagi 48 Kampung Keluarga Berkualitas se Kabupaten Aceh Barat, yang dilaksanakan di Gedung Olahraga dan Seni (GOS) Meulaboh, Kabupaten Aceh Barat, Senin (20-03-2023).</w:t>
            </w:r>
          </w:p>
        </w:tc>
      </w:tr>
      <w:tr w:rsidR="00E92806" w:rsidRPr="006F22E0" w:rsidTr="00E92806">
        <w:tc>
          <w:tcPr>
            <w:tcW w:w="5736" w:type="dxa"/>
            <w:tcBorders>
              <w:top w:val="single" w:sz="4" w:space="0" w:color="auto"/>
              <w:left w:val="single" w:sz="4" w:space="0" w:color="auto"/>
              <w:bottom w:val="single" w:sz="4" w:space="0" w:color="auto"/>
              <w:right w:val="single" w:sz="4" w:space="0" w:color="auto"/>
            </w:tcBorders>
          </w:tcPr>
          <w:p w:rsidR="00E92806" w:rsidRPr="006F22E0" w:rsidRDefault="00E92806" w:rsidP="006F22E0">
            <w:pPr>
              <w:jc w:val="both"/>
              <w:rPr>
                <w:sz w:val="24"/>
                <w:szCs w:val="24"/>
              </w:rPr>
            </w:pPr>
            <w:r w:rsidRPr="006F22E0">
              <w:rPr>
                <w:noProof/>
                <w:sz w:val="24"/>
                <w:szCs w:val="24"/>
              </w:rPr>
              <w:drawing>
                <wp:inline distT="0" distB="0" distL="0" distR="0" wp14:anchorId="731ACE97" wp14:editId="66747602">
                  <wp:extent cx="3505200" cy="11906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5200" cy="1190625"/>
                          </a:xfrm>
                          <a:prstGeom prst="rect">
                            <a:avLst/>
                          </a:prstGeom>
                          <a:noFill/>
                          <a:ln>
                            <a:noFill/>
                          </a:ln>
                        </pic:spPr>
                      </pic:pic>
                    </a:graphicData>
                  </a:graphic>
                </wp:inline>
              </w:drawing>
            </w:r>
          </w:p>
          <w:p w:rsidR="00E92806" w:rsidRPr="006F22E0" w:rsidRDefault="00E92806" w:rsidP="006F22E0">
            <w:pPr>
              <w:jc w:val="both"/>
              <w:rPr>
                <w:sz w:val="24"/>
                <w:szCs w:val="24"/>
              </w:rPr>
            </w:pP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Peneliti Jaringan Survei Inisiatif(JSI) menyarankan kepada pj bupati Aceh Barat Drs Mahdi Efendi, untuk tidak terlalu banyak melakukan perencanaan2 akan tetapi langsung saja pada eksekusi nya</w:t>
            </w:r>
          </w:p>
        </w:tc>
      </w:tr>
      <w:tr w:rsidR="00E92806" w:rsidRPr="006F22E0" w:rsidTr="00E92806">
        <w:tc>
          <w:tcPr>
            <w:tcW w:w="5736" w:type="dxa"/>
            <w:tcBorders>
              <w:top w:val="single" w:sz="4" w:space="0" w:color="auto"/>
              <w:left w:val="single" w:sz="4" w:space="0" w:color="auto"/>
              <w:bottom w:val="single" w:sz="4" w:space="0" w:color="auto"/>
              <w:right w:val="single" w:sz="4" w:space="0" w:color="auto"/>
            </w:tcBorders>
            <w:hideMark/>
          </w:tcPr>
          <w:p w:rsidR="00E92806" w:rsidRPr="006F22E0" w:rsidRDefault="00E92806" w:rsidP="006F22E0">
            <w:pPr>
              <w:jc w:val="both"/>
              <w:rPr>
                <w:sz w:val="24"/>
                <w:szCs w:val="24"/>
              </w:rPr>
            </w:pPr>
            <w:r w:rsidRPr="006F22E0">
              <w:rPr>
                <w:noProof/>
                <w:sz w:val="24"/>
                <w:szCs w:val="24"/>
              </w:rPr>
              <w:drawing>
                <wp:inline distT="0" distB="0" distL="0" distR="0" wp14:anchorId="1CE00E02" wp14:editId="5A86300D">
                  <wp:extent cx="3505200" cy="2447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05200" cy="24479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 xml:space="preserve">Sebagai upaya meningkatkan sinergitas dan kolaborasi lintas sektoral </w:t>
            </w:r>
          </w:p>
          <w:p w:rsidR="00E92806" w:rsidRPr="006F22E0" w:rsidRDefault="00E92806" w:rsidP="00105F31">
            <w:pPr>
              <w:rPr>
                <w:sz w:val="24"/>
                <w:szCs w:val="24"/>
              </w:rPr>
            </w:pPr>
            <w:r w:rsidRPr="006F22E0">
              <w:rPr>
                <w:sz w:val="24"/>
                <w:szCs w:val="24"/>
              </w:rPr>
              <w:t xml:space="preserve">dalam aksi percepatan penurunan </w:t>
            </w:r>
            <w:r w:rsidR="005154A9" w:rsidRPr="006F22E0">
              <w:rPr>
                <w:sz w:val="24"/>
                <w:szCs w:val="24"/>
              </w:rPr>
              <w:t>stunting</w:t>
            </w:r>
            <w:r w:rsidRPr="006F22E0">
              <w:rPr>
                <w:sz w:val="24"/>
                <w:szCs w:val="24"/>
              </w:rPr>
              <w:t xml:space="preserve">, Pemerintah Kabupaten Aceh Barat, Selasa </w:t>
            </w:r>
          </w:p>
          <w:p w:rsidR="00E92806" w:rsidRPr="006F22E0" w:rsidRDefault="00E92806" w:rsidP="00105F31">
            <w:pPr>
              <w:rPr>
                <w:sz w:val="24"/>
                <w:szCs w:val="24"/>
              </w:rPr>
            </w:pPr>
            <w:r w:rsidRPr="006F22E0">
              <w:rPr>
                <w:sz w:val="24"/>
                <w:szCs w:val="24"/>
              </w:rPr>
              <w:t xml:space="preserve">(25-10-2022), menggelar kegiatan rembuk </w:t>
            </w:r>
            <w:r w:rsidR="005154A9" w:rsidRPr="006F22E0">
              <w:rPr>
                <w:sz w:val="24"/>
                <w:szCs w:val="24"/>
              </w:rPr>
              <w:t>stunting</w:t>
            </w:r>
            <w:r w:rsidRPr="006F22E0">
              <w:rPr>
                <w:sz w:val="24"/>
                <w:szCs w:val="24"/>
              </w:rPr>
              <w:t xml:space="preserve"> tingkat Kabupaten Aceh Barat tahun </w:t>
            </w:r>
          </w:p>
          <w:p w:rsidR="00E92806" w:rsidRPr="006F22E0" w:rsidRDefault="00E92806" w:rsidP="00105F31">
            <w:pPr>
              <w:rPr>
                <w:sz w:val="24"/>
                <w:szCs w:val="24"/>
              </w:rPr>
            </w:pPr>
            <w:r w:rsidRPr="006F22E0">
              <w:rPr>
                <w:sz w:val="24"/>
                <w:szCs w:val="24"/>
              </w:rPr>
              <w:t xml:space="preserve">2022 yang di ikuti oleh seluruh pemangku kepentingan, mulai dari Organisasi Perangkat </w:t>
            </w:r>
          </w:p>
          <w:p w:rsidR="00E92806" w:rsidRPr="006F22E0" w:rsidRDefault="00E92806" w:rsidP="00105F31">
            <w:pPr>
              <w:rPr>
                <w:sz w:val="24"/>
                <w:szCs w:val="24"/>
              </w:rPr>
            </w:pPr>
            <w:r w:rsidRPr="006F22E0">
              <w:rPr>
                <w:sz w:val="24"/>
                <w:szCs w:val="24"/>
              </w:rPr>
              <w:t xml:space="preserve">Daerah (OPD) penanggung jawab layanan, maupun sektor/lembaga non-pemerintah </w:t>
            </w:r>
          </w:p>
          <w:p w:rsidR="00E92806" w:rsidRPr="006F22E0" w:rsidRDefault="00E92806" w:rsidP="00105F31">
            <w:pPr>
              <w:rPr>
                <w:sz w:val="24"/>
                <w:szCs w:val="24"/>
              </w:rPr>
            </w:pPr>
            <w:r w:rsidRPr="006F22E0">
              <w:rPr>
                <w:sz w:val="24"/>
                <w:szCs w:val="24"/>
              </w:rPr>
              <w:t>hingga masyarakat.</w:t>
            </w:r>
          </w:p>
        </w:tc>
      </w:tr>
      <w:tr w:rsidR="00E92806" w:rsidRPr="006F22E0" w:rsidTr="00E92806">
        <w:tc>
          <w:tcPr>
            <w:tcW w:w="5736" w:type="dxa"/>
            <w:tcBorders>
              <w:top w:val="single" w:sz="4" w:space="0" w:color="auto"/>
              <w:left w:val="single" w:sz="4" w:space="0" w:color="auto"/>
              <w:bottom w:val="single" w:sz="4" w:space="0" w:color="auto"/>
              <w:right w:val="single" w:sz="4" w:space="0" w:color="auto"/>
            </w:tcBorders>
            <w:hideMark/>
          </w:tcPr>
          <w:p w:rsidR="00E92806" w:rsidRPr="006F22E0" w:rsidRDefault="00E92806" w:rsidP="006F22E0">
            <w:pPr>
              <w:jc w:val="both"/>
              <w:rPr>
                <w:sz w:val="24"/>
                <w:szCs w:val="24"/>
              </w:rPr>
            </w:pPr>
            <w:r w:rsidRPr="006F22E0">
              <w:rPr>
                <w:noProof/>
                <w:sz w:val="24"/>
                <w:szCs w:val="24"/>
              </w:rPr>
              <w:lastRenderedPageBreak/>
              <w:drawing>
                <wp:inline distT="0" distB="0" distL="0" distR="0" wp14:anchorId="68EE4DF1" wp14:editId="193113FC">
                  <wp:extent cx="3505200" cy="23050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200" cy="2305050"/>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 xml:space="preserve">Dalam upaya percepatan penurunan </w:t>
            </w:r>
            <w:r w:rsidR="005154A9" w:rsidRPr="006F22E0">
              <w:rPr>
                <w:sz w:val="24"/>
                <w:szCs w:val="24"/>
              </w:rPr>
              <w:t>stunting</w:t>
            </w:r>
            <w:r w:rsidRPr="006F22E0">
              <w:rPr>
                <w:sz w:val="24"/>
                <w:szCs w:val="24"/>
              </w:rPr>
              <w:t xml:space="preserve"> sesuai perpres 72</w:t>
            </w:r>
            <w:r w:rsidR="00105F31">
              <w:rPr>
                <w:sz w:val="24"/>
                <w:szCs w:val="24"/>
              </w:rPr>
              <w:t xml:space="preserve"> </w:t>
            </w:r>
            <w:r w:rsidRPr="006F22E0">
              <w:rPr>
                <w:sz w:val="24"/>
                <w:szCs w:val="24"/>
              </w:rPr>
              <w:t>tahun 2021</w:t>
            </w:r>
            <w:r w:rsidR="00105F31">
              <w:rPr>
                <w:sz w:val="24"/>
                <w:szCs w:val="24"/>
              </w:rPr>
              <w:t xml:space="preserve"> </w:t>
            </w:r>
            <w:r w:rsidRPr="006F22E0">
              <w:rPr>
                <w:sz w:val="24"/>
                <w:szCs w:val="24"/>
              </w:rPr>
              <w:t>yang mana sudah</w:t>
            </w:r>
            <w:r w:rsidR="00105F31">
              <w:rPr>
                <w:sz w:val="24"/>
                <w:szCs w:val="24"/>
              </w:rPr>
              <w:t xml:space="preserve"> </w:t>
            </w:r>
            <w:r w:rsidRPr="006F22E0">
              <w:rPr>
                <w:sz w:val="24"/>
                <w:szCs w:val="24"/>
              </w:rPr>
              <w:t xml:space="preserve">melibatkan semua pihak terkait dan yang sudah terbentuk dalam tim percepatan penurunan </w:t>
            </w:r>
            <w:r w:rsidR="005154A9" w:rsidRPr="006F22E0">
              <w:rPr>
                <w:sz w:val="24"/>
                <w:szCs w:val="24"/>
              </w:rPr>
              <w:t>stunting</w:t>
            </w:r>
            <w:r w:rsidRPr="006F22E0">
              <w:rPr>
                <w:sz w:val="24"/>
                <w:szCs w:val="24"/>
              </w:rPr>
              <w:t xml:space="preserve"> [TPPS] baik tingkat provinsi , kabupaten kota, kecamatan dan gampong. “Dalam penanganan percepatan penurunan </w:t>
            </w:r>
            <w:r w:rsidR="005154A9" w:rsidRPr="006F22E0">
              <w:rPr>
                <w:sz w:val="24"/>
                <w:szCs w:val="24"/>
              </w:rPr>
              <w:t>stunting</w:t>
            </w:r>
            <w:r w:rsidRPr="006F22E0">
              <w:rPr>
                <w:sz w:val="24"/>
                <w:szCs w:val="24"/>
              </w:rPr>
              <w:t xml:space="preserve"> di mulai dari hulu yg mana peran dari Tim Pendamping keluarga [TPK] di desa sangat di harapkan bekerja maksimal untuk mencapai upaya penurunan </w:t>
            </w:r>
            <w:r w:rsidR="005154A9" w:rsidRPr="006F22E0">
              <w:rPr>
                <w:sz w:val="24"/>
                <w:szCs w:val="24"/>
              </w:rPr>
              <w:t>stunting</w:t>
            </w:r>
            <w:r w:rsidRPr="006F22E0">
              <w:rPr>
                <w:sz w:val="24"/>
                <w:szCs w:val="24"/>
              </w:rPr>
              <w:t xml:space="preserve"> dan pencegahan nya,” Kata Ketua DPC Ipe KB</w:t>
            </w:r>
          </w:p>
        </w:tc>
      </w:tr>
      <w:tr w:rsidR="00E92806" w:rsidRPr="006F22E0" w:rsidTr="00E92806">
        <w:tc>
          <w:tcPr>
            <w:tcW w:w="5736" w:type="dxa"/>
            <w:tcBorders>
              <w:top w:val="single" w:sz="4" w:space="0" w:color="auto"/>
              <w:left w:val="single" w:sz="4" w:space="0" w:color="auto"/>
              <w:bottom w:val="single" w:sz="4" w:space="0" w:color="auto"/>
              <w:right w:val="single" w:sz="4" w:space="0" w:color="auto"/>
            </w:tcBorders>
            <w:hideMark/>
          </w:tcPr>
          <w:p w:rsidR="00E92806" w:rsidRPr="006F22E0" w:rsidRDefault="00E92806" w:rsidP="006F22E0">
            <w:pPr>
              <w:jc w:val="both"/>
              <w:rPr>
                <w:sz w:val="24"/>
                <w:szCs w:val="24"/>
              </w:rPr>
            </w:pPr>
            <w:r w:rsidRPr="006F22E0">
              <w:rPr>
                <w:noProof/>
                <w:sz w:val="24"/>
                <w:szCs w:val="24"/>
              </w:rPr>
              <w:drawing>
                <wp:inline distT="0" distB="0" distL="0" distR="0" wp14:anchorId="0AD86093" wp14:editId="29FD9975">
                  <wp:extent cx="3495675" cy="19716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5675" cy="197167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 xml:space="preserve">Pj bupati Aceh Barat, Drs Mahdi Efendi menyarankan sesuai dengan amanat Permendagri nomor 84 tahun 2022 tentang pedoman penyusunan APBD tahun 2023 yang menjelaskan bahwa, upaya percepatan penurunan </w:t>
            </w:r>
            <w:r w:rsidR="005154A9" w:rsidRPr="006F22E0">
              <w:rPr>
                <w:sz w:val="24"/>
                <w:szCs w:val="24"/>
              </w:rPr>
              <w:t>stunting</w:t>
            </w:r>
            <w:r w:rsidRPr="006F22E0">
              <w:rPr>
                <w:sz w:val="24"/>
                <w:szCs w:val="24"/>
              </w:rPr>
              <w:t xml:space="preserve"> turut dilakukan melalui pendampingan keluarga dengan Pemberian Makanan Tambahan (PMT)</w:t>
            </w:r>
          </w:p>
        </w:tc>
      </w:tr>
      <w:tr w:rsidR="00E92806" w:rsidRPr="006F22E0" w:rsidTr="00E92806">
        <w:tc>
          <w:tcPr>
            <w:tcW w:w="5736" w:type="dxa"/>
            <w:tcBorders>
              <w:top w:val="single" w:sz="4" w:space="0" w:color="auto"/>
              <w:left w:val="single" w:sz="4" w:space="0" w:color="auto"/>
              <w:bottom w:val="single" w:sz="4" w:space="0" w:color="auto"/>
              <w:right w:val="single" w:sz="4" w:space="0" w:color="auto"/>
            </w:tcBorders>
            <w:hideMark/>
          </w:tcPr>
          <w:p w:rsidR="00E92806" w:rsidRPr="006F22E0" w:rsidRDefault="00E92806" w:rsidP="006F22E0">
            <w:pPr>
              <w:jc w:val="both"/>
              <w:rPr>
                <w:sz w:val="24"/>
                <w:szCs w:val="24"/>
              </w:rPr>
            </w:pPr>
            <w:r w:rsidRPr="006F22E0">
              <w:rPr>
                <w:noProof/>
                <w:sz w:val="24"/>
                <w:szCs w:val="24"/>
              </w:rPr>
              <w:drawing>
                <wp:inline distT="0" distB="0" distL="0" distR="0" wp14:anchorId="00F4DDDF" wp14:editId="4CF0689C">
                  <wp:extent cx="3495675" cy="18383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5675" cy="1838325"/>
                          </a:xfrm>
                          <a:prstGeom prst="rect">
                            <a:avLst/>
                          </a:prstGeom>
                          <a:noFill/>
                          <a:ln>
                            <a:noFill/>
                          </a:ln>
                        </pic:spPr>
                      </pic:pic>
                    </a:graphicData>
                  </a:graphic>
                </wp:inline>
              </w:drawing>
            </w:r>
          </w:p>
        </w:tc>
        <w:tc>
          <w:tcPr>
            <w:tcW w:w="3840" w:type="dxa"/>
            <w:tcBorders>
              <w:top w:val="single" w:sz="4" w:space="0" w:color="auto"/>
              <w:left w:val="single" w:sz="4" w:space="0" w:color="auto"/>
              <w:bottom w:val="single" w:sz="4" w:space="0" w:color="auto"/>
              <w:right w:val="single" w:sz="4" w:space="0" w:color="auto"/>
            </w:tcBorders>
            <w:hideMark/>
          </w:tcPr>
          <w:p w:rsidR="00E92806" w:rsidRPr="006F22E0" w:rsidRDefault="00E92806" w:rsidP="00105F31">
            <w:pPr>
              <w:rPr>
                <w:sz w:val="24"/>
                <w:szCs w:val="24"/>
              </w:rPr>
            </w:pPr>
            <w:r w:rsidRPr="006F22E0">
              <w:rPr>
                <w:sz w:val="24"/>
                <w:szCs w:val="24"/>
              </w:rPr>
              <w:t xml:space="preserve">dalam menurunkan angka </w:t>
            </w:r>
            <w:r w:rsidR="005154A9" w:rsidRPr="006F22E0">
              <w:rPr>
                <w:sz w:val="24"/>
                <w:szCs w:val="24"/>
              </w:rPr>
              <w:t>stunting</w:t>
            </w:r>
            <w:r w:rsidRPr="006F22E0">
              <w:rPr>
                <w:sz w:val="24"/>
                <w:szCs w:val="24"/>
              </w:rPr>
              <w:t xml:space="preserve"> di aceh barat pemerintah mengalokasikan anggaran sebesar 72 persen anggaran intervensi sensitif, 26 persen anggaran intervensi spesifik dan 2 persen anggaran intervensi koordinatif</w:t>
            </w:r>
          </w:p>
        </w:tc>
      </w:tr>
    </w:tbl>
    <w:p w:rsidR="00105F31" w:rsidRDefault="00105F31" w:rsidP="00105F31">
      <w:pPr>
        <w:jc w:val="both"/>
        <w:rPr>
          <w:sz w:val="24"/>
          <w:szCs w:val="24"/>
        </w:rPr>
      </w:pPr>
    </w:p>
    <w:p w:rsidR="002C73A9" w:rsidRPr="006F22E0" w:rsidRDefault="00105F31" w:rsidP="00105F31">
      <w:pPr>
        <w:tabs>
          <w:tab w:val="left" w:pos="284"/>
        </w:tabs>
        <w:jc w:val="both"/>
        <w:rPr>
          <w:sz w:val="24"/>
          <w:szCs w:val="24"/>
          <w:lang w:val="id-ID"/>
        </w:rPr>
      </w:pPr>
      <w:r>
        <w:rPr>
          <w:sz w:val="24"/>
          <w:szCs w:val="24"/>
        </w:rPr>
        <w:tab/>
      </w:r>
      <w:r w:rsidR="002C73A9" w:rsidRPr="006F22E0">
        <w:rPr>
          <w:sz w:val="24"/>
          <w:szCs w:val="24"/>
        </w:rPr>
        <w:t xml:space="preserve">Terdapat berbagai macam pandangan dalam pemberitaan yang membingkai suatu isu yang sama, seperti yang terjadi pada pemberitaan </w:t>
      </w:r>
      <w:r w:rsidR="005154A9" w:rsidRPr="006F22E0">
        <w:rPr>
          <w:i/>
          <w:sz w:val="24"/>
          <w:szCs w:val="24"/>
        </w:rPr>
        <w:t>stunting</w:t>
      </w:r>
      <w:r w:rsidR="002C73A9" w:rsidRPr="006F22E0">
        <w:rPr>
          <w:sz w:val="24"/>
          <w:szCs w:val="24"/>
        </w:rPr>
        <w:t xml:space="preserve"> di Kabupaten Aceh Barat. Dalam pemberitaan </w:t>
      </w:r>
      <w:r w:rsidR="005154A9" w:rsidRPr="006F22E0">
        <w:rPr>
          <w:i/>
          <w:sz w:val="24"/>
          <w:szCs w:val="24"/>
        </w:rPr>
        <w:t>stunting</w:t>
      </w:r>
      <w:r w:rsidR="002C73A9" w:rsidRPr="006F22E0">
        <w:rPr>
          <w:sz w:val="24"/>
          <w:szCs w:val="24"/>
        </w:rPr>
        <w:t xml:space="preserve"> di Aceh Barat yang dilakukan oleh lembaga pemerintahan, yaitu Badan Pemeriksa Keuangan Republik Indonesia (BPK-RI) pada 26 Januari 2023 mem </w:t>
      </w:r>
      <w:r w:rsidR="002C73A9" w:rsidRPr="006F22E0">
        <w:rPr>
          <w:i/>
          <w:sz w:val="24"/>
          <w:szCs w:val="24"/>
        </w:rPr>
        <w:t xml:space="preserve">framing </w:t>
      </w:r>
      <w:r w:rsidR="002C73A9" w:rsidRPr="006F22E0">
        <w:rPr>
          <w:sz w:val="24"/>
          <w:szCs w:val="24"/>
        </w:rPr>
        <w:t xml:space="preserve">berita tersebut dari keikut sertaan Organisasi Perangkat Daerah (OPD) dalam penurunan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Republika melihat dari sudut pandang penggunaan anggaran yang dialokasikan untuk penurunan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Media Acehbaratkab mem </w:t>
      </w:r>
      <w:r w:rsidR="002C73A9" w:rsidRPr="006F22E0">
        <w:rPr>
          <w:i/>
          <w:sz w:val="24"/>
          <w:szCs w:val="24"/>
        </w:rPr>
        <w:t xml:space="preserve">framing </w:t>
      </w:r>
      <w:r w:rsidR="002C73A9" w:rsidRPr="006F22E0">
        <w:rPr>
          <w:sz w:val="24"/>
          <w:szCs w:val="24"/>
        </w:rPr>
        <w:t xml:space="preserve">dari telah </w:t>
      </w:r>
      <w:r w:rsidR="002C73A9" w:rsidRPr="006F22E0">
        <w:rPr>
          <w:i/>
          <w:sz w:val="24"/>
          <w:szCs w:val="24"/>
        </w:rPr>
        <w:t xml:space="preserve">lauching </w:t>
      </w:r>
      <w:r w:rsidR="002C73A9" w:rsidRPr="006F22E0">
        <w:rPr>
          <w:sz w:val="24"/>
          <w:szCs w:val="24"/>
        </w:rPr>
        <w:t xml:space="preserve">Dapur Sehat Atasi </w:t>
      </w:r>
      <w:r w:rsidR="005154A9" w:rsidRPr="006F22E0">
        <w:rPr>
          <w:sz w:val="24"/>
          <w:szCs w:val="24"/>
        </w:rPr>
        <w:t>Stunting</w:t>
      </w:r>
      <w:r w:rsidR="002C73A9" w:rsidRPr="006F22E0">
        <w:rPr>
          <w:sz w:val="24"/>
          <w:szCs w:val="24"/>
        </w:rPr>
        <w:t xml:space="preserve"> (DASHAT) di 48 Kampung Keluarga Berkualitas se Kabupaten Aceh Barat. Atara Aceh memuat berita dengan melihat dari sudut pandang </w:t>
      </w:r>
      <w:r w:rsidR="002C73A9" w:rsidRPr="006F22E0">
        <w:rPr>
          <w:sz w:val="24"/>
          <w:szCs w:val="24"/>
        </w:rPr>
        <w:lastRenderedPageBreak/>
        <w:t xml:space="preserve">banyaknya jumlah anak yang terkena </w:t>
      </w:r>
      <w:r w:rsidR="005154A9" w:rsidRPr="006F22E0">
        <w:rPr>
          <w:i/>
          <w:sz w:val="24"/>
          <w:szCs w:val="24"/>
        </w:rPr>
        <w:t>stunting</w:t>
      </w:r>
      <w:r w:rsidR="002C73A9" w:rsidRPr="006F22E0">
        <w:rPr>
          <w:sz w:val="24"/>
          <w:szCs w:val="24"/>
        </w:rPr>
        <w:t xml:space="preserve"> di Aceh Barat. Media RRI juga mengabarkan tentang </w:t>
      </w:r>
      <w:r w:rsidR="005154A9" w:rsidRPr="006F22E0">
        <w:rPr>
          <w:i/>
          <w:sz w:val="24"/>
          <w:szCs w:val="24"/>
        </w:rPr>
        <w:t>stunting</w:t>
      </w:r>
      <w:r w:rsidR="002C73A9" w:rsidRPr="006F22E0">
        <w:rPr>
          <w:i/>
          <w:sz w:val="24"/>
          <w:szCs w:val="24"/>
        </w:rPr>
        <w:t xml:space="preserve"> </w:t>
      </w:r>
      <w:r w:rsidR="002C73A9" w:rsidRPr="006F22E0">
        <w:rPr>
          <w:sz w:val="24"/>
          <w:szCs w:val="24"/>
        </w:rPr>
        <w:t xml:space="preserve">Aceh Barat dengan melihat sudut pandang Perpres 72 tahun 2021. Serambinews melihat dari turut sertanya Kodim Aceh Barat dalam aksi penurunan </w:t>
      </w:r>
      <w:r w:rsidR="005154A9" w:rsidRPr="006F22E0">
        <w:rPr>
          <w:i/>
          <w:sz w:val="24"/>
          <w:szCs w:val="24"/>
        </w:rPr>
        <w:t>stunting</w:t>
      </w:r>
      <w:r w:rsidR="002C73A9" w:rsidRPr="006F22E0">
        <w:rPr>
          <w:i/>
          <w:sz w:val="24"/>
          <w:szCs w:val="24"/>
        </w:rPr>
        <w:t xml:space="preserve"> </w:t>
      </w:r>
      <w:r w:rsidR="002C73A9" w:rsidRPr="006F22E0">
        <w:rPr>
          <w:sz w:val="24"/>
          <w:szCs w:val="24"/>
        </w:rPr>
        <w:t>di Aceh Barat. Media Dialeksi.com juga mem framing tentang JSI (jaringan survei inisiatif) yang menyarankan agar pj Bupati Aceh Barat</w:t>
      </w:r>
      <w:r>
        <w:rPr>
          <w:sz w:val="24"/>
          <w:szCs w:val="24"/>
        </w:rPr>
        <w:t xml:space="preserve"> </w:t>
      </w:r>
      <w:r w:rsidR="002C73A9" w:rsidRPr="006F22E0">
        <w:rPr>
          <w:sz w:val="24"/>
          <w:szCs w:val="24"/>
        </w:rPr>
        <w:t>untuk</w:t>
      </w:r>
      <w:r>
        <w:rPr>
          <w:sz w:val="24"/>
          <w:szCs w:val="24"/>
        </w:rPr>
        <w:t xml:space="preserve"> </w:t>
      </w:r>
      <w:r w:rsidR="002C73A9" w:rsidRPr="006F22E0">
        <w:rPr>
          <w:sz w:val="24"/>
          <w:szCs w:val="24"/>
        </w:rPr>
        <w:t xml:space="preserve">segera mempercepat eksekusi tentang perencanaan penurunan </w:t>
      </w:r>
      <w:r w:rsidR="005154A9" w:rsidRPr="006F22E0">
        <w:rPr>
          <w:sz w:val="24"/>
          <w:szCs w:val="24"/>
        </w:rPr>
        <w:t>stunting</w:t>
      </w:r>
      <w:r w:rsidR="002C73A9" w:rsidRPr="006F22E0">
        <w:rPr>
          <w:sz w:val="24"/>
          <w:szCs w:val="24"/>
        </w:rPr>
        <w:t xml:space="preserve"> tanpa berlama-lama melakukan perencanaan lainnya. Media berita JDIH BPK Perwakilan Aceh/Erdi Syahputra melihat pergerakan yang dilakukan Sekda Aceh Barat, Marhaban dalam membangun sarana air bersih dan sanitasi pada gampong lokus.</w:t>
      </w:r>
    </w:p>
    <w:p w:rsidR="002C73A9" w:rsidRPr="006F22E0" w:rsidRDefault="002C73A9" w:rsidP="006F22E0">
      <w:pPr>
        <w:ind w:firstLine="720"/>
        <w:jc w:val="both"/>
        <w:rPr>
          <w:sz w:val="24"/>
          <w:szCs w:val="24"/>
          <w:lang w:val="id-ID"/>
        </w:rPr>
      </w:pPr>
    </w:p>
    <w:p w:rsidR="002C73A9" w:rsidRPr="006F22E0" w:rsidRDefault="002C73A9" w:rsidP="006F22E0">
      <w:pPr>
        <w:jc w:val="both"/>
        <w:rPr>
          <w:sz w:val="24"/>
          <w:szCs w:val="24"/>
          <w:lang w:val="id-ID"/>
        </w:rPr>
      </w:pPr>
      <w:r w:rsidRPr="006F22E0">
        <w:rPr>
          <w:b/>
          <w:sz w:val="24"/>
          <w:szCs w:val="24"/>
        </w:rPr>
        <w:t>KESIMPULAN</w:t>
      </w:r>
    </w:p>
    <w:p w:rsidR="002C73A9" w:rsidRPr="006F22E0" w:rsidRDefault="00105F31" w:rsidP="00105F31">
      <w:pPr>
        <w:tabs>
          <w:tab w:val="left" w:pos="284"/>
        </w:tabs>
        <w:jc w:val="both"/>
        <w:rPr>
          <w:sz w:val="24"/>
          <w:szCs w:val="24"/>
        </w:rPr>
      </w:pPr>
      <w:r>
        <w:rPr>
          <w:sz w:val="24"/>
          <w:szCs w:val="24"/>
        </w:rPr>
        <w:tab/>
      </w:r>
      <w:r w:rsidR="005154A9" w:rsidRPr="006F22E0">
        <w:rPr>
          <w:i/>
          <w:sz w:val="24"/>
          <w:szCs w:val="24"/>
        </w:rPr>
        <w:t>Stunting</w:t>
      </w:r>
      <w:r w:rsidR="002C73A9" w:rsidRPr="006F22E0">
        <w:rPr>
          <w:i/>
          <w:sz w:val="24"/>
          <w:szCs w:val="24"/>
        </w:rPr>
        <w:t xml:space="preserve"> </w:t>
      </w:r>
      <w:r w:rsidR="002C73A9" w:rsidRPr="006F22E0">
        <w:rPr>
          <w:sz w:val="24"/>
          <w:szCs w:val="24"/>
          <w:lang w:val="id-ID"/>
        </w:rPr>
        <w:t>merupakan sebuah masalah yang masih menjadi perhatian pemerintah serta masyarakat Aceh</w:t>
      </w:r>
      <w:r w:rsidR="002C73A9" w:rsidRPr="006F22E0">
        <w:rPr>
          <w:sz w:val="24"/>
          <w:szCs w:val="24"/>
        </w:rPr>
        <w:t xml:space="preserve">, </w:t>
      </w:r>
      <w:r w:rsidR="005154A9" w:rsidRPr="006F22E0">
        <w:rPr>
          <w:i/>
          <w:sz w:val="24"/>
          <w:szCs w:val="24"/>
        </w:rPr>
        <w:t>stunting</w:t>
      </w:r>
      <w:r w:rsidR="002C73A9" w:rsidRPr="006F22E0">
        <w:rPr>
          <w:sz w:val="24"/>
          <w:szCs w:val="24"/>
        </w:rPr>
        <w:t xml:space="preserve"> ini sering terjadi karena kurangnya nutrisi yang</w:t>
      </w:r>
      <w:r>
        <w:rPr>
          <w:sz w:val="24"/>
          <w:szCs w:val="24"/>
        </w:rPr>
        <w:t xml:space="preserve"> </w:t>
      </w:r>
      <w:r w:rsidR="002C73A9" w:rsidRPr="006F22E0">
        <w:rPr>
          <w:sz w:val="24"/>
          <w:szCs w:val="24"/>
        </w:rPr>
        <w:t>memadai</w:t>
      </w:r>
      <w:r>
        <w:rPr>
          <w:sz w:val="24"/>
          <w:szCs w:val="24"/>
        </w:rPr>
        <w:t xml:space="preserve"> </w:t>
      </w:r>
      <w:r w:rsidR="002C73A9" w:rsidRPr="006F22E0">
        <w:rPr>
          <w:sz w:val="24"/>
          <w:szCs w:val="24"/>
        </w:rPr>
        <w:t>pada anak-anak, sehingga menyebabkan anak-anak sehingga</w:t>
      </w:r>
      <w:r>
        <w:rPr>
          <w:sz w:val="24"/>
          <w:szCs w:val="24"/>
        </w:rPr>
        <w:t xml:space="preserve"> </w:t>
      </w:r>
      <w:r w:rsidR="002C73A9" w:rsidRPr="006F22E0">
        <w:rPr>
          <w:sz w:val="24"/>
          <w:szCs w:val="24"/>
        </w:rPr>
        <w:t>pertumbuhan tubuh yang lambat khususnya di daerah</w:t>
      </w:r>
      <w:r>
        <w:rPr>
          <w:sz w:val="24"/>
          <w:szCs w:val="24"/>
        </w:rPr>
        <w:t xml:space="preserve"> </w:t>
      </w:r>
      <w:r w:rsidR="002C73A9" w:rsidRPr="006F22E0">
        <w:rPr>
          <w:sz w:val="24"/>
          <w:szCs w:val="24"/>
        </w:rPr>
        <w:t>Kabupaten Aceh Barat. Ada juga berbagai macam pandangan dalam pemberitaan isu yan</w:t>
      </w:r>
      <w:r>
        <w:rPr>
          <w:sz w:val="24"/>
          <w:szCs w:val="24"/>
        </w:rPr>
        <w:t xml:space="preserve">g </w:t>
      </w:r>
      <w:r w:rsidR="002C73A9" w:rsidRPr="006F22E0">
        <w:rPr>
          <w:sz w:val="24"/>
          <w:szCs w:val="24"/>
        </w:rPr>
        <w:t>terjadi di dalam pemberitaan</w:t>
      </w:r>
      <w:r>
        <w:rPr>
          <w:sz w:val="24"/>
          <w:szCs w:val="24"/>
        </w:rPr>
        <w:t xml:space="preserve"> </w:t>
      </w:r>
      <w:r w:rsidR="005154A9" w:rsidRPr="006F22E0">
        <w:rPr>
          <w:i/>
          <w:sz w:val="24"/>
          <w:szCs w:val="24"/>
        </w:rPr>
        <w:t>stunting</w:t>
      </w:r>
      <w:r>
        <w:rPr>
          <w:i/>
          <w:sz w:val="24"/>
          <w:szCs w:val="24"/>
        </w:rPr>
        <w:t xml:space="preserve"> </w:t>
      </w:r>
      <w:r w:rsidR="002C73A9" w:rsidRPr="006F22E0">
        <w:rPr>
          <w:sz w:val="24"/>
          <w:szCs w:val="24"/>
        </w:rPr>
        <w:t>Kabupaten Aceh Barat, dimana pemberitaan itu dilakukan oleh lembaga Pemerintah Badan Pemeriksaan Keuangan Republik Indonesia di dalam</w:t>
      </w:r>
      <w:r>
        <w:rPr>
          <w:sz w:val="24"/>
          <w:szCs w:val="24"/>
        </w:rPr>
        <w:t xml:space="preserve"> </w:t>
      </w:r>
      <w:r w:rsidR="002C73A9" w:rsidRPr="006F22E0">
        <w:rPr>
          <w:sz w:val="24"/>
          <w:szCs w:val="24"/>
        </w:rPr>
        <w:t>mengurangi</w:t>
      </w:r>
      <w:r>
        <w:rPr>
          <w:sz w:val="24"/>
          <w:szCs w:val="24"/>
        </w:rPr>
        <w:t xml:space="preserve"> </w:t>
      </w:r>
      <w:r w:rsidR="005154A9" w:rsidRPr="006F22E0">
        <w:rPr>
          <w:i/>
          <w:sz w:val="24"/>
          <w:szCs w:val="24"/>
        </w:rPr>
        <w:t>stunting</w:t>
      </w:r>
      <w:r w:rsidR="002C73A9" w:rsidRPr="006F22E0">
        <w:rPr>
          <w:i/>
          <w:sz w:val="24"/>
          <w:szCs w:val="24"/>
        </w:rPr>
        <w:t>.</w:t>
      </w:r>
      <w:r w:rsidR="002C73A9" w:rsidRPr="006F22E0">
        <w:rPr>
          <w:sz w:val="24"/>
          <w:szCs w:val="24"/>
        </w:rPr>
        <w:t>Framing adalah</w:t>
      </w:r>
      <w:r>
        <w:rPr>
          <w:sz w:val="24"/>
          <w:szCs w:val="24"/>
        </w:rPr>
        <w:t xml:space="preserve"> </w:t>
      </w:r>
      <w:r w:rsidR="002C73A9" w:rsidRPr="006F22E0">
        <w:rPr>
          <w:sz w:val="24"/>
          <w:szCs w:val="24"/>
        </w:rPr>
        <w:t>proses memilih dan menekankan beberapa aspek dari suatu peristiwa atau isu tertentu sehingga mempengaruhi pandangan dan</w:t>
      </w:r>
      <w:r w:rsidR="00B6750A" w:rsidRPr="006F22E0">
        <w:rPr>
          <w:sz w:val="24"/>
          <w:szCs w:val="24"/>
        </w:rPr>
        <w:t xml:space="preserve"> sikap masyarakat terhadap</w:t>
      </w:r>
      <w:r w:rsidR="00B6750A" w:rsidRPr="006F22E0">
        <w:rPr>
          <w:sz w:val="24"/>
          <w:szCs w:val="24"/>
          <w:lang w:val="id-ID"/>
        </w:rPr>
        <w:t xml:space="preserve"> </w:t>
      </w:r>
      <w:r w:rsidR="00B6750A" w:rsidRPr="006F22E0">
        <w:rPr>
          <w:sz w:val="24"/>
          <w:szCs w:val="24"/>
        </w:rPr>
        <w:t>isu</w:t>
      </w:r>
      <w:r w:rsidR="002C73A9" w:rsidRPr="006F22E0">
        <w:rPr>
          <w:sz w:val="24"/>
          <w:szCs w:val="24"/>
        </w:rPr>
        <w:t>.</w:t>
      </w:r>
      <w:r w:rsidR="00B6750A" w:rsidRPr="006F22E0">
        <w:rPr>
          <w:sz w:val="24"/>
          <w:szCs w:val="24"/>
          <w:lang w:val="id-ID"/>
        </w:rPr>
        <w:t xml:space="preserve"> </w:t>
      </w:r>
      <w:r w:rsidR="002C73A9" w:rsidRPr="006F22E0">
        <w:rPr>
          <w:sz w:val="24"/>
          <w:szCs w:val="24"/>
        </w:rPr>
        <w:t xml:space="preserve">Aceh Barat telah </w:t>
      </w:r>
      <w:r w:rsidR="002C73A9" w:rsidRPr="00105F31">
        <w:rPr>
          <w:i/>
          <w:iCs/>
          <w:sz w:val="24"/>
          <w:szCs w:val="24"/>
        </w:rPr>
        <w:t>launching</w:t>
      </w:r>
      <w:r w:rsidR="002C73A9" w:rsidRPr="006F22E0">
        <w:rPr>
          <w:sz w:val="24"/>
          <w:szCs w:val="24"/>
        </w:rPr>
        <w:t xml:space="preserve"> Dapur Sehat</w:t>
      </w:r>
      <w:r>
        <w:rPr>
          <w:sz w:val="24"/>
          <w:szCs w:val="24"/>
        </w:rPr>
        <w:t xml:space="preserve"> </w:t>
      </w:r>
      <w:r w:rsidR="002C73A9" w:rsidRPr="006F22E0">
        <w:rPr>
          <w:sz w:val="24"/>
          <w:szCs w:val="24"/>
        </w:rPr>
        <w:t xml:space="preserve">Atasi </w:t>
      </w:r>
      <w:r w:rsidR="005154A9" w:rsidRPr="006F22E0">
        <w:rPr>
          <w:sz w:val="24"/>
          <w:szCs w:val="24"/>
        </w:rPr>
        <w:t>Stunting</w:t>
      </w:r>
      <w:r w:rsidR="002C73A9" w:rsidRPr="006F22E0">
        <w:rPr>
          <w:sz w:val="24"/>
          <w:szCs w:val="24"/>
        </w:rPr>
        <w:t xml:space="preserve"> (DASHAT) di 48 kampung keluarga berkualitas, dimana hal ini di buat untuk</w:t>
      </w:r>
      <w:r>
        <w:rPr>
          <w:sz w:val="24"/>
          <w:szCs w:val="24"/>
        </w:rPr>
        <w:t xml:space="preserve"> </w:t>
      </w:r>
      <w:r w:rsidR="002C73A9" w:rsidRPr="006F22E0">
        <w:rPr>
          <w:sz w:val="24"/>
          <w:szCs w:val="24"/>
        </w:rPr>
        <w:t xml:space="preserve">mengurangi </w:t>
      </w:r>
      <w:r w:rsidR="005154A9" w:rsidRPr="006F22E0">
        <w:rPr>
          <w:sz w:val="24"/>
          <w:szCs w:val="24"/>
        </w:rPr>
        <w:t>stunting</w:t>
      </w:r>
      <w:r w:rsidR="002C73A9" w:rsidRPr="006F22E0">
        <w:rPr>
          <w:sz w:val="24"/>
          <w:szCs w:val="24"/>
        </w:rPr>
        <w:t xml:space="preserve"> yang sering terjadi di Indonesia khususnya di Kabupaten</w:t>
      </w:r>
      <w:r>
        <w:rPr>
          <w:sz w:val="24"/>
          <w:szCs w:val="24"/>
        </w:rPr>
        <w:t xml:space="preserve"> </w:t>
      </w:r>
      <w:r w:rsidR="002C73A9" w:rsidRPr="006F22E0">
        <w:rPr>
          <w:sz w:val="24"/>
          <w:szCs w:val="24"/>
        </w:rPr>
        <w:t xml:space="preserve">Aceh Barat, ada banyak media yang digunakan untuk membuat berita </w:t>
      </w:r>
      <w:r w:rsidR="005154A9" w:rsidRPr="006F22E0">
        <w:rPr>
          <w:sz w:val="24"/>
          <w:szCs w:val="24"/>
        </w:rPr>
        <w:t>stunting</w:t>
      </w:r>
      <w:r>
        <w:rPr>
          <w:sz w:val="24"/>
          <w:szCs w:val="24"/>
        </w:rPr>
        <w:t xml:space="preserve"> </w:t>
      </w:r>
      <w:r w:rsidR="002C73A9" w:rsidRPr="006F22E0">
        <w:rPr>
          <w:sz w:val="24"/>
          <w:szCs w:val="24"/>
        </w:rPr>
        <w:t>yaitu RRI, Serambinew.</w:t>
      </w:r>
      <w:r w:rsidR="002C73A9" w:rsidRPr="006F22E0">
        <w:rPr>
          <w:sz w:val="24"/>
          <w:szCs w:val="24"/>
          <w:lang w:val="id-ID"/>
        </w:rPr>
        <w:t xml:space="preserve"> Saran dari peneliti untuk p</w:t>
      </w:r>
      <w:r w:rsidR="002C73A9" w:rsidRPr="006F22E0">
        <w:rPr>
          <w:sz w:val="24"/>
          <w:szCs w:val="24"/>
        </w:rPr>
        <w:t>emerintah Kabupaten Aceh Barat</w:t>
      </w:r>
      <w:r>
        <w:rPr>
          <w:sz w:val="24"/>
          <w:szCs w:val="24"/>
        </w:rPr>
        <w:t xml:space="preserve"> </w:t>
      </w:r>
      <w:r w:rsidR="002C73A9" w:rsidRPr="006F22E0">
        <w:rPr>
          <w:sz w:val="24"/>
          <w:szCs w:val="24"/>
        </w:rPr>
        <w:t>lebih mementingkan</w:t>
      </w:r>
      <w:r>
        <w:rPr>
          <w:sz w:val="24"/>
          <w:szCs w:val="24"/>
        </w:rPr>
        <w:t xml:space="preserve"> </w:t>
      </w:r>
      <w:r w:rsidR="002C73A9" w:rsidRPr="006F22E0">
        <w:rPr>
          <w:sz w:val="24"/>
          <w:szCs w:val="24"/>
        </w:rPr>
        <w:t>promosi kesehatan berupa penyuluhan</w:t>
      </w:r>
      <w:r>
        <w:rPr>
          <w:sz w:val="24"/>
          <w:szCs w:val="24"/>
        </w:rPr>
        <w:t xml:space="preserve"> </w:t>
      </w:r>
      <w:r w:rsidR="002C73A9" w:rsidRPr="006F22E0">
        <w:rPr>
          <w:sz w:val="24"/>
          <w:szCs w:val="24"/>
        </w:rPr>
        <w:t>terkait penyebab dan</w:t>
      </w:r>
      <w:r>
        <w:rPr>
          <w:sz w:val="24"/>
          <w:szCs w:val="24"/>
        </w:rPr>
        <w:t xml:space="preserve"> </w:t>
      </w:r>
      <w:r w:rsidR="002C73A9" w:rsidRPr="006F22E0">
        <w:rPr>
          <w:sz w:val="24"/>
          <w:szCs w:val="24"/>
        </w:rPr>
        <w:t>pencegahan</w:t>
      </w:r>
      <w:r>
        <w:rPr>
          <w:sz w:val="24"/>
          <w:szCs w:val="24"/>
        </w:rPr>
        <w:t xml:space="preserve"> </w:t>
      </w:r>
      <w:r w:rsidR="005154A9" w:rsidRPr="006F22E0">
        <w:rPr>
          <w:i/>
          <w:sz w:val="24"/>
          <w:szCs w:val="24"/>
        </w:rPr>
        <w:t>stunting</w:t>
      </w:r>
      <w:r w:rsidR="002C73A9" w:rsidRPr="006F22E0">
        <w:rPr>
          <w:sz w:val="24"/>
          <w:szCs w:val="24"/>
        </w:rPr>
        <w:t xml:space="preserve"> guna peningkatan</w:t>
      </w:r>
      <w:r>
        <w:rPr>
          <w:sz w:val="24"/>
          <w:szCs w:val="24"/>
        </w:rPr>
        <w:t xml:space="preserve"> </w:t>
      </w:r>
      <w:r w:rsidR="002C73A9" w:rsidRPr="006F22E0">
        <w:rPr>
          <w:sz w:val="24"/>
          <w:szCs w:val="24"/>
        </w:rPr>
        <w:t xml:space="preserve">masyarakat khususnya ibu mengenai </w:t>
      </w:r>
      <w:r w:rsidR="005154A9" w:rsidRPr="006F22E0">
        <w:rPr>
          <w:i/>
          <w:sz w:val="24"/>
          <w:szCs w:val="24"/>
        </w:rPr>
        <w:t>stunting</w:t>
      </w:r>
      <w:r w:rsidR="002C73A9" w:rsidRPr="006F22E0">
        <w:rPr>
          <w:i/>
          <w:sz w:val="24"/>
          <w:szCs w:val="24"/>
        </w:rPr>
        <w:t xml:space="preserve"> </w:t>
      </w:r>
      <w:r w:rsidR="002C73A9" w:rsidRPr="006F22E0">
        <w:rPr>
          <w:sz w:val="24"/>
          <w:szCs w:val="24"/>
        </w:rPr>
        <w:t>serta pencegahan</w:t>
      </w:r>
      <w:r>
        <w:rPr>
          <w:sz w:val="24"/>
          <w:szCs w:val="24"/>
        </w:rPr>
        <w:t xml:space="preserve"> </w:t>
      </w:r>
      <w:r w:rsidR="002C73A9" w:rsidRPr="006F22E0">
        <w:rPr>
          <w:sz w:val="24"/>
          <w:szCs w:val="24"/>
        </w:rPr>
        <w:t>yang terkait dengan</w:t>
      </w:r>
      <w:r>
        <w:rPr>
          <w:sz w:val="24"/>
          <w:szCs w:val="24"/>
        </w:rPr>
        <w:t xml:space="preserve"> </w:t>
      </w:r>
      <w:r w:rsidR="002C73A9" w:rsidRPr="006F22E0">
        <w:rPr>
          <w:sz w:val="24"/>
          <w:szCs w:val="24"/>
        </w:rPr>
        <w:t>penyakit di dalam</w:t>
      </w:r>
      <w:r>
        <w:rPr>
          <w:sz w:val="24"/>
          <w:szCs w:val="24"/>
        </w:rPr>
        <w:t xml:space="preserve"> </w:t>
      </w:r>
      <w:r w:rsidR="002C73A9" w:rsidRPr="006F22E0">
        <w:rPr>
          <w:sz w:val="24"/>
          <w:szCs w:val="24"/>
        </w:rPr>
        <w:t>menurunkan angka yang dapat berdampak pada</w:t>
      </w:r>
      <w:r>
        <w:rPr>
          <w:sz w:val="24"/>
          <w:szCs w:val="24"/>
        </w:rPr>
        <w:t xml:space="preserve"> </w:t>
      </w:r>
      <w:r w:rsidR="005154A9" w:rsidRPr="006F22E0">
        <w:rPr>
          <w:i/>
          <w:sz w:val="24"/>
          <w:szCs w:val="24"/>
        </w:rPr>
        <w:t>stunting</w:t>
      </w:r>
      <w:r w:rsidR="002C73A9" w:rsidRPr="006F22E0">
        <w:rPr>
          <w:i/>
          <w:sz w:val="24"/>
          <w:szCs w:val="24"/>
        </w:rPr>
        <w:t xml:space="preserve"> .</w:t>
      </w:r>
      <w:r w:rsidR="002C73A9" w:rsidRPr="006F22E0">
        <w:rPr>
          <w:sz w:val="24"/>
          <w:szCs w:val="24"/>
        </w:rPr>
        <w:t>Dan juga memberikan edukasi, penyuluhan kepada ibu hamil, ibu yang</w:t>
      </w:r>
      <w:r>
        <w:rPr>
          <w:sz w:val="24"/>
          <w:szCs w:val="24"/>
        </w:rPr>
        <w:t xml:space="preserve"> </w:t>
      </w:r>
      <w:r w:rsidR="002C73A9" w:rsidRPr="006F22E0">
        <w:rPr>
          <w:sz w:val="24"/>
          <w:szCs w:val="24"/>
        </w:rPr>
        <w:t>memiliki anak balita mengenai</w:t>
      </w:r>
      <w:r>
        <w:rPr>
          <w:sz w:val="24"/>
          <w:szCs w:val="24"/>
        </w:rPr>
        <w:t xml:space="preserve"> </w:t>
      </w:r>
      <w:r w:rsidR="005154A9" w:rsidRPr="006F22E0">
        <w:rPr>
          <w:i/>
          <w:sz w:val="24"/>
          <w:szCs w:val="24"/>
        </w:rPr>
        <w:t>stunting</w:t>
      </w:r>
      <w:r>
        <w:rPr>
          <w:i/>
          <w:sz w:val="24"/>
          <w:szCs w:val="24"/>
        </w:rPr>
        <w:t xml:space="preserve"> </w:t>
      </w:r>
      <w:r w:rsidR="002C73A9" w:rsidRPr="006F22E0">
        <w:rPr>
          <w:sz w:val="24"/>
          <w:szCs w:val="24"/>
        </w:rPr>
        <w:t>secara</w:t>
      </w:r>
      <w:r>
        <w:rPr>
          <w:sz w:val="24"/>
          <w:szCs w:val="24"/>
        </w:rPr>
        <w:t xml:space="preserve"> </w:t>
      </w:r>
      <w:r w:rsidR="002C73A9" w:rsidRPr="006F22E0">
        <w:rPr>
          <w:sz w:val="24"/>
          <w:szCs w:val="24"/>
        </w:rPr>
        <w:t>menyeluruh. Agar</w:t>
      </w:r>
      <w:r>
        <w:rPr>
          <w:sz w:val="24"/>
          <w:szCs w:val="24"/>
        </w:rPr>
        <w:t xml:space="preserve"> </w:t>
      </w:r>
      <w:r w:rsidR="002C73A9" w:rsidRPr="006F22E0">
        <w:rPr>
          <w:sz w:val="24"/>
          <w:szCs w:val="24"/>
        </w:rPr>
        <w:t>masyarakat Aceh tau</w:t>
      </w:r>
      <w:r>
        <w:rPr>
          <w:sz w:val="24"/>
          <w:szCs w:val="24"/>
        </w:rPr>
        <w:t xml:space="preserve"> </w:t>
      </w:r>
      <w:r w:rsidR="002C73A9" w:rsidRPr="006F22E0">
        <w:rPr>
          <w:sz w:val="24"/>
          <w:szCs w:val="24"/>
        </w:rPr>
        <w:t>bagaimana cara untuk menghindari dan</w:t>
      </w:r>
      <w:r>
        <w:rPr>
          <w:sz w:val="24"/>
          <w:szCs w:val="24"/>
        </w:rPr>
        <w:t xml:space="preserve"> </w:t>
      </w:r>
      <w:r w:rsidR="002C73A9" w:rsidRPr="006F22E0">
        <w:rPr>
          <w:sz w:val="24"/>
          <w:szCs w:val="24"/>
        </w:rPr>
        <w:t>mencegah</w:t>
      </w:r>
      <w:r>
        <w:rPr>
          <w:sz w:val="24"/>
          <w:szCs w:val="24"/>
        </w:rPr>
        <w:t xml:space="preserve"> </w:t>
      </w:r>
      <w:r w:rsidR="005154A9" w:rsidRPr="006F22E0">
        <w:rPr>
          <w:i/>
          <w:sz w:val="24"/>
          <w:szCs w:val="24"/>
        </w:rPr>
        <w:t>stunting</w:t>
      </w:r>
      <w:r w:rsidR="002C73A9" w:rsidRPr="006F22E0">
        <w:rPr>
          <w:i/>
          <w:sz w:val="24"/>
          <w:szCs w:val="24"/>
        </w:rPr>
        <w:t>.</w:t>
      </w:r>
    </w:p>
    <w:p w:rsidR="002C73A9" w:rsidRPr="006F22E0" w:rsidRDefault="002C73A9" w:rsidP="006F22E0">
      <w:pPr>
        <w:jc w:val="both"/>
        <w:rPr>
          <w:sz w:val="24"/>
          <w:szCs w:val="24"/>
          <w:lang w:val="id-ID"/>
        </w:rPr>
      </w:pPr>
    </w:p>
    <w:p w:rsidR="002C73A9" w:rsidRPr="006F22E0" w:rsidRDefault="002C73A9" w:rsidP="006F22E0">
      <w:pPr>
        <w:tabs>
          <w:tab w:val="left" w:pos="2977"/>
        </w:tabs>
        <w:jc w:val="both"/>
        <w:rPr>
          <w:b/>
          <w:sz w:val="24"/>
          <w:szCs w:val="24"/>
          <w:lang w:val="id-ID"/>
        </w:rPr>
      </w:pPr>
      <w:r w:rsidRPr="006F22E0">
        <w:rPr>
          <w:b/>
          <w:sz w:val="24"/>
          <w:szCs w:val="24"/>
        </w:rPr>
        <w:t>DAFTAR PUSTAKA</w:t>
      </w:r>
    </w:p>
    <w:p w:rsidR="00445FFA" w:rsidRPr="006F22E0" w:rsidRDefault="00445FFA" w:rsidP="006F22E0">
      <w:pPr>
        <w:adjustRightInd w:val="0"/>
        <w:ind w:left="480" w:hanging="480"/>
        <w:jc w:val="both"/>
        <w:rPr>
          <w:noProof/>
          <w:sz w:val="24"/>
          <w:szCs w:val="24"/>
          <w:lang w:val="id-ID"/>
        </w:rPr>
      </w:pPr>
      <w:r w:rsidRPr="006F22E0">
        <w:rPr>
          <w:b/>
          <w:sz w:val="24"/>
          <w:szCs w:val="24"/>
          <w:lang w:val="id-ID"/>
        </w:rPr>
        <w:fldChar w:fldCharType="begin" w:fldLock="1"/>
      </w:r>
      <w:r w:rsidRPr="006F22E0">
        <w:rPr>
          <w:b/>
          <w:sz w:val="24"/>
          <w:szCs w:val="24"/>
          <w:lang w:val="id-ID"/>
        </w:rPr>
        <w:instrText xml:space="preserve">ADDIN Mendeley Bibliography CSL_BIBLIOGRAPHY </w:instrText>
      </w:r>
      <w:r w:rsidRPr="006F22E0">
        <w:rPr>
          <w:b/>
          <w:sz w:val="24"/>
          <w:szCs w:val="24"/>
          <w:lang w:val="id-ID"/>
        </w:rPr>
        <w:fldChar w:fldCharType="separate"/>
      </w:r>
      <w:r w:rsidRPr="006F22E0">
        <w:rPr>
          <w:noProof/>
          <w:sz w:val="24"/>
          <w:szCs w:val="24"/>
        </w:rPr>
        <w:t xml:space="preserve">Anita Chaudhari, Brinzel Rodrigues, S. M. (2016). Fahmi. 2016. “Analisis Framing Pemberitaan Media Onine Rakyat Merdeka dan CNN Indonesia Dalam Isu Penetapan 19 Pondok Pesantren Penyebar Paham Radikalisme Oleh BNPI” (Analisis Framing Robert N. Entman). Hlm. 18. </w:t>
      </w:r>
      <w:r w:rsidRPr="006F22E0">
        <w:rPr>
          <w:i/>
          <w:iCs/>
          <w:noProof/>
          <w:sz w:val="24"/>
          <w:szCs w:val="24"/>
        </w:rPr>
        <w:t>Ucv</w:t>
      </w:r>
      <w:r w:rsidRPr="006F22E0">
        <w:rPr>
          <w:noProof/>
          <w:sz w:val="24"/>
          <w:szCs w:val="24"/>
        </w:rPr>
        <w:t xml:space="preserve">, </w:t>
      </w:r>
      <w:r w:rsidRPr="006F22E0">
        <w:rPr>
          <w:i/>
          <w:iCs/>
          <w:noProof/>
          <w:sz w:val="24"/>
          <w:szCs w:val="24"/>
        </w:rPr>
        <w:t>I</w:t>
      </w:r>
      <w:r w:rsidRPr="006F22E0">
        <w:rPr>
          <w:noProof/>
          <w:sz w:val="24"/>
          <w:szCs w:val="24"/>
        </w:rPr>
        <w:t xml:space="preserve">(02), 390–392. </w:t>
      </w:r>
    </w:p>
    <w:p w:rsidR="008A7B84" w:rsidRDefault="008A7B84" w:rsidP="006F22E0">
      <w:pPr>
        <w:tabs>
          <w:tab w:val="left" w:pos="2977"/>
        </w:tabs>
        <w:ind w:left="709" w:hanging="709"/>
        <w:jc w:val="both"/>
        <w:rPr>
          <w:sz w:val="24"/>
          <w:szCs w:val="24"/>
          <w:lang w:val="id-ID"/>
        </w:rPr>
      </w:pPr>
      <w:r w:rsidRPr="008A7B84">
        <w:rPr>
          <w:sz w:val="24"/>
          <w:szCs w:val="24"/>
          <w:lang w:val="id-ID"/>
        </w:rPr>
        <w:t xml:space="preserve">Badan Kebijakan Pembangunan Kesehatan. (2022). </w:t>
      </w:r>
      <w:r w:rsidRPr="008A7B84">
        <w:rPr>
          <w:i/>
          <w:iCs/>
          <w:sz w:val="24"/>
          <w:szCs w:val="24"/>
          <w:lang w:val="id-ID"/>
        </w:rPr>
        <w:t>Buku Saku Hasil Survei Status Gizi Indonesia (SSGI) 2022</w:t>
      </w:r>
      <w:r w:rsidRPr="008A7B84">
        <w:rPr>
          <w:sz w:val="24"/>
          <w:szCs w:val="24"/>
          <w:lang w:val="id-ID"/>
        </w:rPr>
        <w:t>. Jakarta: Kementerian Kesehatan RI.</w:t>
      </w:r>
    </w:p>
    <w:p w:rsidR="00A35A6D" w:rsidRDefault="00A35A6D" w:rsidP="006F22E0">
      <w:pPr>
        <w:tabs>
          <w:tab w:val="left" w:pos="2977"/>
        </w:tabs>
        <w:ind w:left="709" w:hanging="709"/>
        <w:jc w:val="both"/>
        <w:rPr>
          <w:sz w:val="24"/>
          <w:szCs w:val="24"/>
          <w:lang w:val="id-ID"/>
        </w:rPr>
      </w:pPr>
      <w:r w:rsidRPr="00A35A6D">
        <w:rPr>
          <w:sz w:val="24"/>
          <w:szCs w:val="24"/>
          <w:lang w:val="id-ID"/>
        </w:rPr>
        <w:t xml:space="preserve">Badan Penelitian dan Pengembangan Kesehatan. (2018). </w:t>
      </w:r>
      <w:r w:rsidRPr="00A35A6D">
        <w:rPr>
          <w:i/>
          <w:iCs/>
          <w:sz w:val="24"/>
          <w:szCs w:val="24"/>
          <w:lang w:val="id-ID"/>
        </w:rPr>
        <w:t xml:space="preserve">Hasil Utama Riskesdas 2018. </w:t>
      </w:r>
      <w:r w:rsidRPr="00A35A6D">
        <w:rPr>
          <w:sz w:val="24"/>
          <w:szCs w:val="24"/>
          <w:lang w:val="id-ID"/>
        </w:rPr>
        <w:t>Jakarta: Kementerian Kesehatan RI.</w:t>
      </w:r>
    </w:p>
    <w:p w:rsidR="00A35A6D" w:rsidRPr="00A35A6D" w:rsidRDefault="00A35A6D" w:rsidP="00A35A6D">
      <w:pPr>
        <w:tabs>
          <w:tab w:val="left" w:pos="2977"/>
        </w:tabs>
        <w:ind w:left="709" w:hanging="709"/>
        <w:jc w:val="both"/>
        <w:rPr>
          <w:sz w:val="24"/>
          <w:szCs w:val="24"/>
          <w:lang w:val="id-ID"/>
        </w:rPr>
      </w:pPr>
      <w:r w:rsidRPr="00A35A6D">
        <w:rPr>
          <w:sz w:val="24"/>
          <w:szCs w:val="24"/>
          <w:lang w:val="id-ID"/>
        </w:rPr>
        <w:t xml:space="preserve">Baluchova, B., &amp; Mamova, A. (2017). The role of implementation and communication of MANTRA Water, sanitation and hygiene program in improving public health in Odisha state (India). </w:t>
      </w:r>
      <w:r w:rsidRPr="00A35A6D">
        <w:rPr>
          <w:i/>
          <w:iCs/>
          <w:sz w:val="24"/>
          <w:szCs w:val="24"/>
          <w:lang w:val="id-ID"/>
        </w:rPr>
        <w:t>Neuroendocrinology Letters</w:t>
      </w:r>
      <w:r w:rsidRPr="00A35A6D">
        <w:rPr>
          <w:sz w:val="24"/>
          <w:szCs w:val="24"/>
          <w:lang w:val="id-ID"/>
        </w:rPr>
        <w:t xml:space="preserve">, </w:t>
      </w:r>
      <w:r w:rsidRPr="00A35A6D">
        <w:rPr>
          <w:i/>
          <w:iCs/>
          <w:sz w:val="24"/>
          <w:szCs w:val="24"/>
          <w:lang w:val="id-ID"/>
        </w:rPr>
        <w:t>38</w:t>
      </w:r>
      <w:r w:rsidRPr="00A35A6D">
        <w:rPr>
          <w:sz w:val="24"/>
          <w:szCs w:val="24"/>
          <w:lang w:val="id-ID"/>
        </w:rPr>
        <w:t>(Suppl 1), 35-39.</w:t>
      </w:r>
    </w:p>
    <w:p w:rsidR="00A35A6D" w:rsidRDefault="00A35A6D" w:rsidP="006F22E0">
      <w:pPr>
        <w:tabs>
          <w:tab w:val="left" w:pos="2977"/>
        </w:tabs>
        <w:ind w:left="709" w:hanging="709"/>
        <w:jc w:val="both"/>
        <w:rPr>
          <w:sz w:val="24"/>
          <w:szCs w:val="24"/>
          <w:lang w:val="id-ID"/>
        </w:rPr>
      </w:pPr>
      <w:r w:rsidRPr="00A35A6D">
        <w:rPr>
          <w:sz w:val="24"/>
          <w:szCs w:val="24"/>
          <w:lang w:val="id-ID"/>
        </w:rPr>
        <w:t xml:space="preserve">Edayani, S., &amp; Suryawati, I. (2019). Hambatan Cakupan Imunisasi Pada Anak Di Kabupaten Aceh Utara. </w:t>
      </w:r>
      <w:r w:rsidRPr="00A35A6D">
        <w:rPr>
          <w:i/>
          <w:iCs/>
          <w:sz w:val="24"/>
          <w:szCs w:val="24"/>
          <w:lang w:val="id-ID"/>
        </w:rPr>
        <w:t>Idea Nursing Journal</w:t>
      </w:r>
      <w:r w:rsidRPr="00A35A6D">
        <w:rPr>
          <w:sz w:val="24"/>
          <w:szCs w:val="24"/>
          <w:lang w:val="id-ID"/>
        </w:rPr>
        <w:t xml:space="preserve">, </w:t>
      </w:r>
      <w:r w:rsidRPr="00A35A6D">
        <w:rPr>
          <w:i/>
          <w:iCs/>
          <w:sz w:val="24"/>
          <w:szCs w:val="24"/>
          <w:lang w:val="id-ID"/>
        </w:rPr>
        <w:t>10</w:t>
      </w:r>
      <w:r w:rsidRPr="00A35A6D">
        <w:rPr>
          <w:sz w:val="24"/>
          <w:szCs w:val="24"/>
          <w:lang w:val="id-ID"/>
        </w:rPr>
        <w:t>(3), 50-57.</w:t>
      </w:r>
    </w:p>
    <w:p w:rsidR="00445FFA" w:rsidRPr="006F22E0" w:rsidRDefault="00445FFA" w:rsidP="006F22E0">
      <w:pPr>
        <w:tabs>
          <w:tab w:val="left" w:pos="2977"/>
        </w:tabs>
        <w:ind w:left="709" w:hanging="709"/>
        <w:jc w:val="both"/>
        <w:rPr>
          <w:sz w:val="24"/>
          <w:szCs w:val="24"/>
          <w:lang w:val="id-ID"/>
        </w:rPr>
      </w:pPr>
      <w:r w:rsidRPr="006F22E0">
        <w:rPr>
          <w:sz w:val="24"/>
          <w:szCs w:val="24"/>
          <w:lang w:val="id-ID"/>
        </w:rPr>
        <w:t>Huda. Nurul. 2019. “Analisis Framing Model Robert N Entman tentang Pemberitaan Hoax Ratna Sarumpaet di Detik.Com Rentang Waktu 3-31 Oktober 2018.”. Hlm. 11.</w:t>
      </w:r>
    </w:p>
    <w:p w:rsidR="00445FFA" w:rsidRPr="006F22E0" w:rsidRDefault="00445FFA" w:rsidP="006F22E0">
      <w:pPr>
        <w:adjustRightInd w:val="0"/>
        <w:ind w:left="480" w:hanging="480"/>
        <w:jc w:val="both"/>
        <w:rPr>
          <w:noProof/>
          <w:sz w:val="24"/>
          <w:szCs w:val="24"/>
          <w:lang w:val="id-ID"/>
        </w:rPr>
      </w:pPr>
      <w:r w:rsidRPr="006F22E0">
        <w:rPr>
          <w:noProof/>
          <w:sz w:val="24"/>
          <w:szCs w:val="24"/>
        </w:rPr>
        <w:t xml:space="preserve">Minahasa, K. (2017). Partisipasi masyarakat pada pencegahan </w:t>
      </w:r>
      <w:r w:rsidR="005154A9" w:rsidRPr="006F22E0">
        <w:rPr>
          <w:noProof/>
          <w:sz w:val="24"/>
          <w:szCs w:val="24"/>
        </w:rPr>
        <w:t>stunting</w:t>
      </w:r>
      <w:r w:rsidRPr="006F22E0">
        <w:rPr>
          <w:noProof/>
          <w:sz w:val="24"/>
          <w:szCs w:val="24"/>
        </w:rPr>
        <w:t xml:space="preserve"> di Desa Singaparna Kecamatan Singaparna Kabupaten Tasikmalaya. </w:t>
      </w:r>
      <w:r w:rsidRPr="006F22E0">
        <w:rPr>
          <w:i/>
          <w:iCs/>
          <w:noProof/>
          <w:sz w:val="24"/>
          <w:szCs w:val="24"/>
        </w:rPr>
        <w:t>Jurnal Eksekutif</w:t>
      </w:r>
      <w:r w:rsidRPr="006F22E0">
        <w:rPr>
          <w:noProof/>
          <w:sz w:val="24"/>
          <w:szCs w:val="24"/>
        </w:rPr>
        <w:t xml:space="preserve">, </w:t>
      </w:r>
      <w:r w:rsidRPr="006F22E0">
        <w:rPr>
          <w:i/>
          <w:iCs/>
          <w:noProof/>
          <w:sz w:val="24"/>
          <w:szCs w:val="24"/>
        </w:rPr>
        <w:t>2</w:t>
      </w:r>
      <w:r w:rsidRPr="006F22E0">
        <w:rPr>
          <w:noProof/>
          <w:sz w:val="24"/>
          <w:szCs w:val="24"/>
        </w:rPr>
        <w:t>(2), 42–52.</w:t>
      </w:r>
    </w:p>
    <w:p w:rsidR="00445FFA" w:rsidRPr="006F22E0" w:rsidRDefault="00445FFA" w:rsidP="006F22E0">
      <w:pPr>
        <w:tabs>
          <w:tab w:val="left" w:pos="851"/>
        </w:tabs>
        <w:ind w:left="709" w:hanging="709"/>
        <w:jc w:val="both"/>
        <w:rPr>
          <w:sz w:val="24"/>
          <w:szCs w:val="24"/>
          <w:lang w:val="id-ID"/>
        </w:rPr>
      </w:pPr>
      <w:r w:rsidRPr="006F22E0">
        <w:rPr>
          <w:sz w:val="24"/>
          <w:szCs w:val="24"/>
          <w:lang w:val="id-ID"/>
        </w:rPr>
        <w:t>Moleong, J.Lexy.2014. Metode Penelitian Kualitatif, Edisi Revisi.Bandung: PT Remaja Rosdakarya.</w:t>
      </w:r>
    </w:p>
    <w:p w:rsidR="00445FFA" w:rsidRPr="006F22E0" w:rsidRDefault="00445FFA" w:rsidP="006F22E0">
      <w:pPr>
        <w:adjustRightInd w:val="0"/>
        <w:ind w:left="480" w:hanging="480"/>
        <w:jc w:val="both"/>
        <w:rPr>
          <w:noProof/>
          <w:sz w:val="24"/>
          <w:szCs w:val="24"/>
        </w:rPr>
      </w:pPr>
      <w:r w:rsidRPr="006F22E0">
        <w:rPr>
          <w:noProof/>
          <w:sz w:val="24"/>
          <w:szCs w:val="24"/>
        </w:rPr>
        <w:lastRenderedPageBreak/>
        <w:t xml:space="preserve">Muhsin, H., Sulistyowati, F., &amp; Irsasri, I. (2021). Analisis Framing Pemberitaan Program Vaksinasi Covid-19. </w:t>
      </w:r>
      <w:r w:rsidRPr="006F22E0">
        <w:rPr>
          <w:i/>
          <w:iCs/>
          <w:noProof/>
          <w:sz w:val="24"/>
          <w:szCs w:val="24"/>
        </w:rPr>
        <w:t>Mediakom</w:t>
      </w:r>
      <w:r w:rsidRPr="006F22E0">
        <w:rPr>
          <w:noProof/>
          <w:sz w:val="24"/>
          <w:szCs w:val="24"/>
        </w:rPr>
        <w:t xml:space="preserve">, </w:t>
      </w:r>
      <w:r w:rsidRPr="006F22E0">
        <w:rPr>
          <w:i/>
          <w:iCs/>
          <w:noProof/>
          <w:sz w:val="24"/>
          <w:szCs w:val="24"/>
        </w:rPr>
        <w:t>5</w:t>
      </w:r>
      <w:r w:rsidRPr="006F22E0">
        <w:rPr>
          <w:noProof/>
          <w:sz w:val="24"/>
          <w:szCs w:val="24"/>
        </w:rPr>
        <w:t>(1), 34–48. https://doi.org/10.32528/mdk.v5i1.7278</w:t>
      </w:r>
    </w:p>
    <w:p w:rsidR="00A35A6D" w:rsidRDefault="00A35A6D" w:rsidP="00A35A6D">
      <w:pPr>
        <w:adjustRightInd w:val="0"/>
        <w:ind w:left="480" w:hanging="480"/>
        <w:jc w:val="both"/>
        <w:rPr>
          <w:noProof/>
          <w:sz w:val="24"/>
          <w:szCs w:val="24"/>
          <w:lang w:val="id-ID"/>
        </w:rPr>
      </w:pPr>
      <w:r w:rsidRPr="00A35A6D">
        <w:rPr>
          <w:noProof/>
          <w:sz w:val="24"/>
          <w:szCs w:val="24"/>
          <w:lang w:val="id-ID"/>
        </w:rPr>
        <w:t xml:space="preserve">Muhawarman, A., Ayuningtyas, D., &amp; Misnaniarti, M. (2017). Formulasi Kebijakan Komunikasi untuk Pelaksanaan Program Pembangunan Kesehatan. </w:t>
      </w:r>
      <w:r w:rsidRPr="00A35A6D">
        <w:rPr>
          <w:i/>
          <w:iCs/>
          <w:noProof/>
          <w:sz w:val="24"/>
          <w:szCs w:val="24"/>
          <w:lang w:val="id-ID"/>
        </w:rPr>
        <w:t>Media Kesehatan Masyarakat Indonesia Universitas Hasanuddin</w:t>
      </w:r>
      <w:r w:rsidRPr="00A35A6D">
        <w:rPr>
          <w:noProof/>
          <w:sz w:val="24"/>
          <w:szCs w:val="24"/>
          <w:lang w:val="id-ID"/>
        </w:rPr>
        <w:t xml:space="preserve">, </w:t>
      </w:r>
      <w:r w:rsidRPr="00A35A6D">
        <w:rPr>
          <w:i/>
          <w:iCs/>
          <w:noProof/>
          <w:sz w:val="24"/>
          <w:szCs w:val="24"/>
          <w:lang w:val="id-ID"/>
        </w:rPr>
        <w:t>13</w:t>
      </w:r>
      <w:r w:rsidRPr="00A35A6D">
        <w:rPr>
          <w:noProof/>
          <w:sz w:val="24"/>
          <w:szCs w:val="24"/>
          <w:lang w:val="id-ID"/>
        </w:rPr>
        <w:t>(2), 97-106.</w:t>
      </w:r>
    </w:p>
    <w:p w:rsidR="00A35A6D" w:rsidRDefault="00A35A6D" w:rsidP="00A35A6D">
      <w:pPr>
        <w:adjustRightInd w:val="0"/>
        <w:ind w:left="480" w:hanging="480"/>
        <w:jc w:val="both"/>
        <w:rPr>
          <w:noProof/>
          <w:sz w:val="24"/>
          <w:szCs w:val="24"/>
          <w:lang w:val="id-ID"/>
        </w:rPr>
      </w:pPr>
      <w:r w:rsidRPr="00A35A6D">
        <w:rPr>
          <w:noProof/>
          <w:sz w:val="24"/>
          <w:szCs w:val="24"/>
          <w:lang w:val="id-ID"/>
        </w:rPr>
        <w:t xml:space="preserve">Ohlrogge, A. W., &amp; Suggs, L. S. (2018). Flu vaccination communication in Europe: What does the government communicate and how?. </w:t>
      </w:r>
      <w:r w:rsidRPr="00A35A6D">
        <w:rPr>
          <w:i/>
          <w:iCs/>
          <w:noProof/>
          <w:sz w:val="24"/>
          <w:szCs w:val="24"/>
          <w:lang w:val="id-ID"/>
        </w:rPr>
        <w:t>Vaccine</w:t>
      </w:r>
      <w:r w:rsidRPr="00A35A6D">
        <w:rPr>
          <w:noProof/>
          <w:sz w:val="24"/>
          <w:szCs w:val="24"/>
          <w:lang w:val="id-ID"/>
        </w:rPr>
        <w:t xml:space="preserve">, </w:t>
      </w:r>
      <w:r w:rsidRPr="00A35A6D">
        <w:rPr>
          <w:i/>
          <w:iCs/>
          <w:noProof/>
          <w:sz w:val="24"/>
          <w:szCs w:val="24"/>
          <w:lang w:val="id-ID"/>
        </w:rPr>
        <w:t>36</w:t>
      </w:r>
      <w:r w:rsidRPr="00A35A6D">
        <w:rPr>
          <w:noProof/>
          <w:sz w:val="24"/>
          <w:szCs w:val="24"/>
          <w:lang w:val="id-ID"/>
        </w:rPr>
        <w:t>(44), 6512-6519.</w:t>
      </w:r>
    </w:p>
    <w:p w:rsidR="008A7B84" w:rsidRDefault="008A7B84" w:rsidP="008A7B84">
      <w:pPr>
        <w:adjustRightInd w:val="0"/>
        <w:ind w:left="480" w:hanging="480"/>
        <w:jc w:val="both"/>
        <w:rPr>
          <w:noProof/>
          <w:sz w:val="24"/>
          <w:szCs w:val="24"/>
          <w:lang w:val="id-ID"/>
        </w:rPr>
      </w:pPr>
      <w:r w:rsidRPr="008A7B84">
        <w:rPr>
          <w:noProof/>
          <w:sz w:val="24"/>
          <w:szCs w:val="24"/>
          <w:lang w:val="id-ID"/>
        </w:rPr>
        <w:t xml:space="preserve">Pasquier, M. (2012). Government communication. In L. Côté &amp; J. Savard (eds.), </w:t>
      </w:r>
      <w:r w:rsidRPr="008A7B84">
        <w:rPr>
          <w:i/>
          <w:iCs/>
          <w:noProof/>
          <w:sz w:val="24"/>
          <w:szCs w:val="24"/>
          <w:lang w:val="id-ID"/>
        </w:rPr>
        <w:t>Encyclopedic dictionary of public administration</w:t>
      </w:r>
      <w:r w:rsidRPr="008A7B84">
        <w:rPr>
          <w:noProof/>
          <w:sz w:val="24"/>
          <w:szCs w:val="24"/>
          <w:lang w:val="id-ID"/>
        </w:rPr>
        <w:t xml:space="preserve"> (pp. 1-3) [online]. Retrieved from www.dictionnaire.enap.ca [accessed 2018,</w:t>
      </w:r>
      <w:r>
        <w:rPr>
          <w:noProof/>
          <w:sz w:val="24"/>
          <w:szCs w:val="24"/>
        </w:rPr>
        <w:t xml:space="preserve"> </w:t>
      </w:r>
      <w:r w:rsidRPr="008A7B84">
        <w:rPr>
          <w:noProof/>
          <w:sz w:val="24"/>
          <w:szCs w:val="24"/>
          <w:lang w:val="id-ID"/>
        </w:rPr>
        <w:t>November 23].</w:t>
      </w:r>
    </w:p>
    <w:p w:rsidR="008A7B84" w:rsidRDefault="008A7B84" w:rsidP="00A35A6D">
      <w:pPr>
        <w:adjustRightInd w:val="0"/>
        <w:ind w:left="480" w:hanging="480"/>
        <w:jc w:val="both"/>
        <w:rPr>
          <w:noProof/>
          <w:sz w:val="24"/>
          <w:szCs w:val="24"/>
          <w:lang w:val="id-ID"/>
        </w:rPr>
      </w:pPr>
      <w:r w:rsidRPr="008A7B84">
        <w:rPr>
          <w:noProof/>
          <w:sz w:val="24"/>
          <w:szCs w:val="24"/>
          <w:lang w:val="id-ID"/>
        </w:rPr>
        <w:t xml:space="preserve">Perpres [Peraturan Presiden RI]. (2021). </w:t>
      </w:r>
      <w:r w:rsidRPr="008A7B84">
        <w:rPr>
          <w:i/>
          <w:iCs/>
          <w:noProof/>
          <w:sz w:val="24"/>
          <w:szCs w:val="24"/>
          <w:lang w:val="id-ID"/>
        </w:rPr>
        <w:t xml:space="preserve">Peraturan Presiden Republik Indonesia Nomor 71 Tahun 2021 Tentang </w:t>
      </w:r>
      <w:r w:rsidRPr="008A7B84">
        <w:rPr>
          <w:noProof/>
          <w:sz w:val="24"/>
          <w:szCs w:val="24"/>
          <w:lang w:val="id-ID"/>
        </w:rPr>
        <w:t xml:space="preserve">Percepatan Penurunan </w:t>
      </w:r>
      <w:r w:rsidRPr="008A7B84">
        <w:rPr>
          <w:i/>
          <w:iCs/>
          <w:noProof/>
          <w:sz w:val="24"/>
          <w:szCs w:val="24"/>
          <w:lang w:val="id-ID"/>
        </w:rPr>
        <w:t>Stunting</w:t>
      </w:r>
      <w:r w:rsidRPr="008A7B84">
        <w:rPr>
          <w:noProof/>
          <w:sz w:val="24"/>
          <w:szCs w:val="24"/>
          <w:lang w:val="id-ID"/>
        </w:rPr>
        <w:t>. Jakarta: Sekretariat Negara.</w:t>
      </w:r>
    </w:p>
    <w:p w:rsidR="00A35A6D" w:rsidRPr="00A35A6D" w:rsidRDefault="00A35A6D" w:rsidP="00A35A6D">
      <w:pPr>
        <w:adjustRightInd w:val="0"/>
        <w:ind w:left="480" w:hanging="480"/>
        <w:jc w:val="both"/>
        <w:rPr>
          <w:noProof/>
          <w:sz w:val="24"/>
          <w:szCs w:val="24"/>
          <w:lang w:val="id-ID"/>
        </w:rPr>
      </w:pPr>
      <w:r w:rsidRPr="00A35A6D">
        <w:rPr>
          <w:noProof/>
          <w:sz w:val="24"/>
          <w:szCs w:val="24"/>
          <w:lang w:val="id-ID"/>
        </w:rPr>
        <w:t xml:space="preserve">Penţa, M. A., &amp; Băban, A. (2018). Message framing in vaccine communication: a systematic review of published literature. </w:t>
      </w:r>
      <w:r w:rsidRPr="00A35A6D">
        <w:rPr>
          <w:i/>
          <w:iCs/>
          <w:noProof/>
          <w:sz w:val="24"/>
          <w:szCs w:val="24"/>
          <w:lang w:val="id-ID"/>
        </w:rPr>
        <w:t>Health communication</w:t>
      </w:r>
      <w:r w:rsidRPr="00A35A6D">
        <w:rPr>
          <w:noProof/>
          <w:sz w:val="24"/>
          <w:szCs w:val="24"/>
          <w:lang w:val="id-ID"/>
        </w:rPr>
        <w:t xml:space="preserve">, </w:t>
      </w:r>
      <w:r w:rsidRPr="00A35A6D">
        <w:rPr>
          <w:i/>
          <w:iCs/>
          <w:noProof/>
          <w:sz w:val="24"/>
          <w:szCs w:val="24"/>
          <w:lang w:val="id-ID"/>
        </w:rPr>
        <w:t>33</w:t>
      </w:r>
      <w:r w:rsidRPr="00A35A6D">
        <w:rPr>
          <w:noProof/>
          <w:sz w:val="24"/>
          <w:szCs w:val="24"/>
          <w:lang w:val="id-ID"/>
        </w:rPr>
        <w:t>(3), 299-314.</w:t>
      </w:r>
    </w:p>
    <w:p w:rsidR="00A35A6D" w:rsidRDefault="00A35A6D" w:rsidP="006F22E0">
      <w:pPr>
        <w:adjustRightInd w:val="0"/>
        <w:ind w:left="480" w:hanging="480"/>
        <w:jc w:val="both"/>
        <w:rPr>
          <w:noProof/>
          <w:sz w:val="24"/>
          <w:szCs w:val="24"/>
        </w:rPr>
      </w:pPr>
      <w:r w:rsidRPr="00A35A6D">
        <w:rPr>
          <w:noProof/>
          <w:sz w:val="24"/>
          <w:szCs w:val="24"/>
          <w:lang w:val="id-ID"/>
        </w:rPr>
        <w:t xml:space="preserve">Pontoh, A. K., Soeharno, F. M., &amp; Risiad, M. A. (2020). Efek Bumerang Negatif Pesan Persuasif Kampanye Vaksin ‘’Measles-Rubella’’oleh Kementerian Kesehatan Republik Indonesia. </w:t>
      </w:r>
      <w:r w:rsidRPr="00A35A6D">
        <w:rPr>
          <w:i/>
          <w:iCs/>
          <w:noProof/>
          <w:sz w:val="24"/>
          <w:szCs w:val="24"/>
          <w:lang w:val="id-ID"/>
        </w:rPr>
        <w:t>Jurnal Ekonomi, Sosial &amp; Humaniora</w:t>
      </w:r>
      <w:r w:rsidRPr="00A35A6D">
        <w:rPr>
          <w:noProof/>
          <w:sz w:val="24"/>
          <w:szCs w:val="24"/>
          <w:lang w:val="id-ID"/>
        </w:rPr>
        <w:t xml:space="preserve">, </w:t>
      </w:r>
      <w:r w:rsidRPr="00A35A6D">
        <w:rPr>
          <w:i/>
          <w:iCs/>
          <w:noProof/>
          <w:sz w:val="24"/>
          <w:szCs w:val="24"/>
          <w:lang w:val="id-ID"/>
        </w:rPr>
        <w:t>1</w:t>
      </w:r>
      <w:r w:rsidRPr="00A35A6D">
        <w:rPr>
          <w:noProof/>
          <w:sz w:val="24"/>
          <w:szCs w:val="24"/>
          <w:lang w:val="id-ID"/>
        </w:rPr>
        <w:t>(07), 25-34.</w:t>
      </w:r>
    </w:p>
    <w:p w:rsidR="00445FFA" w:rsidRPr="006F22E0" w:rsidRDefault="00445FFA" w:rsidP="006F22E0">
      <w:pPr>
        <w:adjustRightInd w:val="0"/>
        <w:ind w:left="480" w:hanging="480"/>
        <w:jc w:val="both"/>
        <w:rPr>
          <w:noProof/>
          <w:sz w:val="24"/>
          <w:szCs w:val="24"/>
        </w:rPr>
      </w:pPr>
      <w:r w:rsidRPr="006F22E0">
        <w:rPr>
          <w:noProof/>
          <w:sz w:val="24"/>
          <w:szCs w:val="24"/>
        </w:rPr>
        <w:t xml:space="preserve">Rahmadhita, K. (2020). Permasalahan </w:t>
      </w:r>
      <w:r w:rsidR="005154A9" w:rsidRPr="006F22E0">
        <w:rPr>
          <w:noProof/>
          <w:sz w:val="24"/>
          <w:szCs w:val="24"/>
        </w:rPr>
        <w:t>Stunting</w:t>
      </w:r>
      <w:r w:rsidRPr="006F22E0">
        <w:rPr>
          <w:noProof/>
          <w:sz w:val="24"/>
          <w:szCs w:val="24"/>
        </w:rPr>
        <w:t xml:space="preserve"> dan Pencegahannya. </w:t>
      </w:r>
      <w:r w:rsidRPr="006F22E0">
        <w:rPr>
          <w:i/>
          <w:iCs/>
          <w:noProof/>
          <w:sz w:val="24"/>
          <w:szCs w:val="24"/>
        </w:rPr>
        <w:t>Jurnal Ilmiah Kesehatan Sandi Husada</w:t>
      </w:r>
      <w:r w:rsidRPr="006F22E0">
        <w:rPr>
          <w:noProof/>
          <w:sz w:val="24"/>
          <w:szCs w:val="24"/>
        </w:rPr>
        <w:t xml:space="preserve">, </w:t>
      </w:r>
      <w:r w:rsidRPr="006F22E0">
        <w:rPr>
          <w:i/>
          <w:iCs/>
          <w:noProof/>
          <w:sz w:val="24"/>
          <w:szCs w:val="24"/>
        </w:rPr>
        <w:t>11</w:t>
      </w:r>
      <w:r w:rsidRPr="006F22E0">
        <w:rPr>
          <w:noProof/>
          <w:sz w:val="24"/>
          <w:szCs w:val="24"/>
        </w:rPr>
        <w:t>(1), 225–229. https://doi.org/10.35816/jiskh.v11i1.253</w:t>
      </w:r>
    </w:p>
    <w:p w:rsidR="00445FFA" w:rsidRPr="006F22E0" w:rsidRDefault="00445FFA" w:rsidP="006F22E0">
      <w:pPr>
        <w:adjustRightInd w:val="0"/>
        <w:ind w:left="480" w:hanging="480"/>
        <w:jc w:val="both"/>
        <w:rPr>
          <w:noProof/>
          <w:sz w:val="24"/>
          <w:szCs w:val="24"/>
        </w:rPr>
      </w:pPr>
      <w:r w:rsidRPr="006F22E0">
        <w:rPr>
          <w:noProof/>
          <w:sz w:val="24"/>
          <w:szCs w:val="24"/>
        </w:rPr>
        <w:t xml:space="preserve">Rahmah, M., Dahlawi, &amp; Rahman, A. (2022). Peran Pemerintah Kota Banda Aceh dalam Pencegahan dan Penanganan </w:t>
      </w:r>
      <w:r w:rsidR="005154A9" w:rsidRPr="006F22E0">
        <w:rPr>
          <w:noProof/>
          <w:sz w:val="24"/>
          <w:szCs w:val="24"/>
        </w:rPr>
        <w:t>Stunting</w:t>
      </w:r>
      <w:r w:rsidRPr="006F22E0">
        <w:rPr>
          <w:noProof/>
          <w:sz w:val="24"/>
          <w:szCs w:val="24"/>
        </w:rPr>
        <w:t xml:space="preserve"> Terintegrasi. </w:t>
      </w:r>
      <w:r w:rsidRPr="006F22E0">
        <w:rPr>
          <w:i/>
          <w:iCs/>
          <w:noProof/>
          <w:sz w:val="24"/>
          <w:szCs w:val="24"/>
        </w:rPr>
        <w:t>Jurnal Ilmiah Mahasiswa FISIP Unsyiah</w:t>
      </w:r>
      <w:r w:rsidRPr="006F22E0">
        <w:rPr>
          <w:noProof/>
          <w:sz w:val="24"/>
          <w:szCs w:val="24"/>
        </w:rPr>
        <w:t xml:space="preserve">, </w:t>
      </w:r>
      <w:r w:rsidRPr="006F22E0">
        <w:rPr>
          <w:i/>
          <w:iCs/>
          <w:noProof/>
          <w:sz w:val="24"/>
          <w:szCs w:val="24"/>
        </w:rPr>
        <w:t>07</w:t>
      </w:r>
      <w:r w:rsidRPr="006F22E0">
        <w:rPr>
          <w:noProof/>
          <w:sz w:val="24"/>
          <w:szCs w:val="24"/>
        </w:rPr>
        <w:t>. http://www.jim.unsyiah.ac.id/Fisip</w:t>
      </w:r>
    </w:p>
    <w:p w:rsidR="00445FFA" w:rsidRPr="006F22E0" w:rsidRDefault="00445FFA" w:rsidP="006F22E0">
      <w:pPr>
        <w:adjustRightInd w:val="0"/>
        <w:ind w:left="480" w:hanging="480"/>
        <w:jc w:val="both"/>
        <w:rPr>
          <w:noProof/>
          <w:sz w:val="24"/>
          <w:szCs w:val="24"/>
        </w:rPr>
      </w:pPr>
      <w:r w:rsidRPr="006F22E0">
        <w:rPr>
          <w:noProof/>
          <w:sz w:val="24"/>
          <w:szCs w:val="24"/>
        </w:rPr>
        <w:t xml:space="preserve">Rahmi, N., Safitri, F., Andika, F., Husna, A., &amp; Kesehatan, F. I. (2022). PENYULUHAN KESEHATAN TENTANG PENCEGAHAN </w:t>
      </w:r>
      <w:r w:rsidR="005154A9" w:rsidRPr="006F22E0">
        <w:rPr>
          <w:noProof/>
          <w:sz w:val="24"/>
          <w:szCs w:val="24"/>
        </w:rPr>
        <w:t>STUNTING</w:t>
      </w:r>
      <w:r w:rsidRPr="006F22E0">
        <w:rPr>
          <w:noProof/>
          <w:sz w:val="24"/>
          <w:szCs w:val="24"/>
        </w:rPr>
        <w:t xml:space="preserve"> PADA ANAK USIA 2-5 TAHUN DI PUSKESMAS DARUSSALAM KABUPATEN ACEH BESAR Health Education on </w:t>
      </w:r>
      <w:r w:rsidR="005154A9" w:rsidRPr="006F22E0">
        <w:rPr>
          <w:noProof/>
          <w:sz w:val="24"/>
          <w:szCs w:val="24"/>
        </w:rPr>
        <w:t>Stunting</w:t>
      </w:r>
      <w:r w:rsidRPr="006F22E0">
        <w:rPr>
          <w:noProof/>
          <w:sz w:val="24"/>
          <w:szCs w:val="24"/>
        </w:rPr>
        <w:t xml:space="preserve"> Prevention in Children Aged 2-5 Years at Darussalam Public Health Center Aceh Besar District. </w:t>
      </w:r>
      <w:r w:rsidRPr="006F22E0">
        <w:rPr>
          <w:i/>
          <w:iCs/>
          <w:noProof/>
          <w:sz w:val="24"/>
          <w:szCs w:val="24"/>
        </w:rPr>
        <w:t>Jurnal Pengabdian Masyarakat (Kesehatan)</w:t>
      </w:r>
      <w:r w:rsidRPr="006F22E0">
        <w:rPr>
          <w:noProof/>
          <w:sz w:val="24"/>
          <w:szCs w:val="24"/>
        </w:rPr>
        <w:t xml:space="preserve">, </w:t>
      </w:r>
      <w:r w:rsidRPr="006F22E0">
        <w:rPr>
          <w:i/>
          <w:iCs/>
          <w:noProof/>
          <w:sz w:val="24"/>
          <w:szCs w:val="24"/>
        </w:rPr>
        <w:t>4</w:t>
      </w:r>
      <w:r w:rsidRPr="006F22E0">
        <w:rPr>
          <w:noProof/>
          <w:sz w:val="24"/>
          <w:szCs w:val="24"/>
        </w:rPr>
        <w:t>(1), 5–9.</w:t>
      </w:r>
    </w:p>
    <w:p w:rsidR="00445FFA" w:rsidRPr="006F22E0" w:rsidRDefault="00445FFA" w:rsidP="006F22E0">
      <w:pPr>
        <w:adjustRightInd w:val="0"/>
        <w:ind w:left="480" w:hanging="480"/>
        <w:jc w:val="both"/>
        <w:rPr>
          <w:noProof/>
          <w:sz w:val="24"/>
          <w:szCs w:val="24"/>
        </w:rPr>
      </w:pPr>
      <w:r w:rsidRPr="006F22E0">
        <w:rPr>
          <w:noProof/>
          <w:sz w:val="24"/>
          <w:szCs w:val="24"/>
        </w:rPr>
        <w:t xml:space="preserve">Ramadhan, R., Ramadhan, N., &amp; Fitria, E. (2018). Determinasi Penyebab </w:t>
      </w:r>
      <w:r w:rsidR="005154A9" w:rsidRPr="006F22E0">
        <w:rPr>
          <w:noProof/>
          <w:sz w:val="24"/>
          <w:szCs w:val="24"/>
        </w:rPr>
        <w:t>Stunting</w:t>
      </w:r>
      <w:r w:rsidRPr="006F22E0">
        <w:rPr>
          <w:noProof/>
          <w:sz w:val="24"/>
          <w:szCs w:val="24"/>
        </w:rPr>
        <w:t xml:space="preserve"> di Provinsi Aceh. </w:t>
      </w:r>
      <w:r w:rsidRPr="006F22E0">
        <w:rPr>
          <w:i/>
          <w:iCs/>
          <w:noProof/>
          <w:sz w:val="24"/>
          <w:szCs w:val="24"/>
        </w:rPr>
        <w:t>Sel Jurnal Penelitian Kesehatan</w:t>
      </w:r>
      <w:r w:rsidRPr="006F22E0">
        <w:rPr>
          <w:noProof/>
          <w:sz w:val="24"/>
          <w:szCs w:val="24"/>
        </w:rPr>
        <w:t xml:space="preserve">, </w:t>
      </w:r>
      <w:r w:rsidRPr="006F22E0">
        <w:rPr>
          <w:i/>
          <w:iCs/>
          <w:noProof/>
          <w:sz w:val="24"/>
          <w:szCs w:val="24"/>
        </w:rPr>
        <w:t>5</w:t>
      </w:r>
      <w:r w:rsidRPr="006F22E0">
        <w:rPr>
          <w:noProof/>
          <w:sz w:val="24"/>
          <w:szCs w:val="24"/>
        </w:rPr>
        <w:t>(2), 68–76. https://doi.org/10.22435/sel.v5i2.1595</w:t>
      </w:r>
    </w:p>
    <w:p w:rsidR="00445FFA" w:rsidRPr="006F22E0" w:rsidRDefault="00445FFA" w:rsidP="006F22E0">
      <w:pPr>
        <w:adjustRightInd w:val="0"/>
        <w:ind w:left="480" w:hanging="480"/>
        <w:jc w:val="both"/>
        <w:rPr>
          <w:noProof/>
          <w:sz w:val="24"/>
          <w:szCs w:val="24"/>
        </w:rPr>
      </w:pPr>
      <w:r w:rsidRPr="006F22E0">
        <w:rPr>
          <w:noProof/>
          <w:sz w:val="24"/>
          <w:szCs w:val="24"/>
        </w:rPr>
        <w:t xml:space="preserve">Setiawan, E., Machmud, R., &amp; Masrul, M. (2018). Faktor-Faktor yang Berhubungan dengan Kejadian </w:t>
      </w:r>
      <w:r w:rsidR="005154A9" w:rsidRPr="006F22E0">
        <w:rPr>
          <w:noProof/>
          <w:sz w:val="24"/>
          <w:szCs w:val="24"/>
        </w:rPr>
        <w:t>Stunting</w:t>
      </w:r>
      <w:r w:rsidRPr="006F22E0">
        <w:rPr>
          <w:noProof/>
          <w:sz w:val="24"/>
          <w:szCs w:val="24"/>
        </w:rPr>
        <w:t xml:space="preserve"> pada Anak Usia 24-59 Bulan di Wilayah Kerja Puskesmas Andalas Kecamatan Padang Timur Kota Padang Tahun 2018. </w:t>
      </w:r>
      <w:r w:rsidRPr="006F22E0">
        <w:rPr>
          <w:i/>
          <w:iCs/>
          <w:noProof/>
          <w:sz w:val="24"/>
          <w:szCs w:val="24"/>
        </w:rPr>
        <w:t>Jurnal Kesehatan Andalas</w:t>
      </w:r>
      <w:r w:rsidRPr="006F22E0">
        <w:rPr>
          <w:noProof/>
          <w:sz w:val="24"/>
          <w:szCs w:val="24"/>
        </w:rPr>
        <w:t xml:space="preserve">, </w:t>
      </w:r>
      <w:r w:rsidRPr="006F22E0">
        <w:rPr>
          <w:i/>
          <w:iCs/>
          <w:noProof/>
          <w:sz w:val="24"/>
          <w:szCs w:val="24"/>
        </w:rPr>
        <w:t>7</w:t>
      </w:r>
      <w:r w:rsidRPr="006F22E0">
        <w:rPr>
          <w:noProof/>
          <w:sz w:val="24"/>
          <w:szCs w:val="24"/>
        </w:rPr>
        <w:t>(2), 275. https://doi.org/10.25077/jka.v7i2.813</w:t>
      </w:r>
    </w:p>
    <w:p w:rsidR="00445FFA" w:rsidRPr="006F22E0" w:rsidRDefault="00445FFA" w:rsidP="006F22E0">
      <w:pPr>
        <w:adjustRightInd w:val="0"/>
        <w:ind w:left="480" w:hanging="480"/>
        <w:jc w:val="both"/>
        <w:rPr>
          <w:noProof/>
          <w:sz w:val="24"/>
          <w:szCs w:val="24"/>
        </w:rPr>
      </w:pPr>
      <w:r w:rsidRPr="006F22E0">
        <w:rPr>
          <w:noProof/>
          <w:sz w:val="24"/>
          <w:szCs w:val="24"/>
        </w:rPr>
        <w:t xml:space="preserve">Sitorus, A. A. (2021). Disinkronisasi Kebijakan Pemerintah Indonesia Dalam Penanganan Covid-19. </w:t>
      </w:r>
      <w:r w:rsidRPr="006F22E0">
        <w:rPr>
          <w:i/>
          <w:iCs/>
          <w:noProof/>
          <w:sz w:val="24"/>
          <w:szCs w:val="24"/>
        </w:rPr>
        <w:t>Jurnal Renaissance</w:t>
      </w:r>
      <w:r w:rsidRPr="006F22E0">
        <w:rPr>
          <w:noProof/>
          <w:sz w:val="24"/>
          <w:szCs w:val="24"/>
        </w:rPr>
        <w:t xml:space="preserve">, </w:t>
      </w:r>
      <w:r w:rsidRPr="006F22E0">
        <w:rPr>
          <w:i/>
          <w:iCs/>
          <w:noProof/>
          <w:sz w:val="24"/>
          <w:szCs w:val="24"/>
        </w:rPr>
        <w:t>6</w:t>
      </w:r>
      <w:r w:rsidRPr="006F22E0">
        <w:rPr>
          <w:noProof/>
          <w:sz w:val="24"/>
          <w:szCs w:val="24"/>
        </w:rPr>
        <w:t>(1), 721. https://doi.org/10.53878/jr.v6i1.137</w:t>
      </w:r>
    </w:p>
    <w:p w:rsidR="00445FFA" w:rsidRPr="006F22E0" w:rsidRDefault="00445FFA" w:rsidP="006F22E0">
      <w:pPr>
        <w:adjustRightInd w:val="0"/>
        <w:ind w:left="480" w:hanging="480"/>
        <w:jc w:val="both"/>
        <w:rPr>
          <w:noProof/>
          <w:sz w:val="24"/>
          <w:szCs w:val="24"/>
        </w:rPr>
      </w:pPr>
      <w:r w:rsidRPr="006F22E0">
        <w:rPr>
          <w:noProof/>
          <w:sz w:val="24"/>
          <w:szCs w:val="24"/>
        </w:rPr>
        <w:t xml:space="preserve">Sugianto, M. A. (2021). Analisis Kebijakan Pencegahan Dan Penanggulangan </w:t>
      </w:r>
      <w:r w:rsidR="005154A9" w:rsidRPr="006F22E0">
        <w:rPr>
          <w:noProof/>
          <w:sz w:val="24"/>
          <w:szCs w:val="24"/>
        </w:rPr>
        <w:t>Stunting</w:t>
      </w:r>
      <w:r w:rsidRPr="006F22E0">
        <w:rPr>
          <w:noProof/>
          <w:sz w:val="24"/>
          <w:szCs w:val="24"/>
        </w:rPr>
        <w:t xml:space="preserve"> Di Indonesia: Dengan Pendekatan What Is The Problem Represented To Be? </w:t>
      </w:r>
      <w:r w:rsidRPr="006F22E0">
        <w:rPr>
          <w:i/>
          <w:iCs/>
          <w:noProof/>
          <w:sz w:val="24"/>
          <w:szCs w:val="24"/>
        </w:rPr>
        <w:t>Jurnal EMBISS</w:t>
      </w:r>
      <w:r w:rsidRPr="006F22E0">
        <w:rPr>
          <w:noProof/>
          <w:sz w:val="24"/>
          <w:szCs w:val="24"/>
        </w:rPr>
        <w:t xml:space="preserve">, </w:t>
      </w:r>
      <w:r w:rsidRPr="006F22E0">
        <w:rPr>
          <w:i/>
          <w:iCs/>
          <w:noProof/>
          <w:sz w:val="24"/>
          <w:szCs w:val="24"/>
        </w:rPr>
        <w:t>1</w:t>
      </w:r>
      <w:r w:rsidRPr="006F22E0">
        <w:rPr>
          <w:noProof/>
          <w:sz w:val="24"/>
          <w:szCs w:val="24"/>
        </w:rPr>
        <w:t>(3), 197–209. https://embiss.com/index.php/embiss</w:t>
      </w:r>
    </w:p>
    <w:p w:rsidR="00445FFA" w:rsidRPr="006F22E0" w:rsidRDefault="00445FFA" w:rsidP="006F22E0">
      <w:pPr>
        <w:adjustRightInd w:val="0"/>
        <w:ind w:left="480" w:hanging="480"/>
        <w:jc w:val="both"/>
        <w:rPr>
          <w:noProof/>
          <w:sz w:val="24"/>
          <w:szCs w:val="24"/>
        </w:rPr>
      </w:pPr>
      <w:r w:rsidRPr="006F22E0">
        <w:rPr>
          <w:noProof/>
          <w:sz w:val="24"/>
          <w:szCs w:val="24"/>
        </w:rPr>
        <w:t xml:space="preserve">Sulistyowati, F. (2021). Strategi Komunikasi Pemerintah Indonesia dalam Penanganan COVID-19 pada Majalah TEMPO Edisi Maret-Juli 2020. </w:t>
      </w:r>
      <w:r w:rsidRPr="006F22E0">
        <w:rPr>
          <w:i/>
          <w:iCs/>
          <w:noProof/>
          <w:sz w:val="24"/>
          <w:szCs w:val="24"/>
        </w:rPr>
        <w:t>Jurnal Riset Komunikasi</w:t>
      </w:r>
      <w:r w:rsidRPr="006F22E0">
        <w:rPr>
          <w:noProof/>
          <w:sz w:val="24"/>
          <w:szCs w:val="24"/>
        </w:rPr>
        <w:t xml:space="preserve">, </w:t>
      </w:r>
      <w:r w:rsidRPr="006F22E0">
        <w:rPr>
          <w:i/>
          <w:iCs/>
          <w:noProof/>
          <w:sz w:val="24"/>
          <w:szCs w:val="24"/>
        </w:rPr>
        <w:t>4</w:t>
      </w:r>
      <w:r w:rsidRPr="006F22E0">
        <w:rPr>
          <w:noProof/>
          <w:sz w:val="24"/>
          <w:szCs w:val="24"/>
        </w:rPr>
        <w:t>(2), 198–214. https://doi.org/10.38194/jurkom.v4i2.326</w:t>
      </w:r>
    </w:p>
    <w:p w:rsidR="00445FFA" w:rsidRPr="006F22E0" w:rsidRDefault="00445FFA" w:rsidP="006F22E0">
      <w:pPr>
        <w:adjustRightInd w:val="0"/>
        <w:ind w:left="480" w:hanging="480"/>
        <w:jc w:val="both"/>
        <w:rPr>
          <w:noProof/>
          <w:sz w:val="24"/>
          <w:szCs w:val="24"/>
        </w:rPr>
      </w:pPr>
      <w:r w:rsidRPr="006F22E0">
        <w:rPr>
          <w:noProof/>
          <w:sz w:val="24"/>
          <w:szCs w:val="24"/>
        </w:rPr>
        <w:t xml:space="preserve">Susanti, M., &amp; Mardhiah, N. (2022). Strategi Pemerintah Simeulue dalam Penanganan Prevalensi </w:t>
      </w:r>
      <w:r w:rsidR="005154A9" w:rsidRPr="006F22E0">
        <w:rPr>
          <w:noProof/>
          <w:sz w:val="24"/>
          <w:szCs w:val="24"/>
        </w:rPr>
        <w:t>Stunting</w:t>
      </w:r>
      <w:r w:rsidRPr="006F22E0">
        <w:rPr>
          <w:noProof/>
          <w:sz w:val="24"/>
          <w:szCs w:val="24"/>
        </w:rPr>
        <w:t xml:space="preserve"> pada Anak Balita. </w:t>
      </w:r>
      <w:r w:rsidRPr="006F22E0">
        <w:rPr>
          <w:i/>
          <w:iCs/>
          <w:noProof/>
          <w:sz w:val="24"/>
          <w:szCs w:val="24"/>
        </w:rPr>
        <w:t>Journal of Social and Policy Issues</w:t>
      </w:r>
      <w:r w:rsidRPr="006F22E0">
        <w:rPr>
          <w:noProof/>
          <w:sz w:val="24"/>
          <w:szCs w:val="24"/>
        </w:rPr>
        <w:t xml:space="preserve">, </w:t>
      </w:r>
      <w:r w:rsidRPr="006F22E0">
        <w:rPr>
          <w:i/>
          <w:iCs/>
          <w:noProof/>
          <w:sz w:val="24"/>
          <w:szCs w:val="24"/>
        </w:rPr>
        <w:t>1</w:t>
      </w:r>
      <w:r w:rsidRPr="006F22E0">
        <w:rPr>
          <w:noProof/>
          <w:sz w:val="24"/>
          <w:szCs w:val="24"/>
        </w:rPr>
        <w:t>, 1–6. https://doi.org/10.58835/jspi.v2i1.32</w:t>
      </w:r>
    </w:p>
    <w:p w:rsidR="00445FFA" w:rsidRPr="006F22E0" w:rsidRDefault="00445FFA" w:rsidP="006F22E0">
      <w:pPr>
        <w:adjustRightInd w:val="0"/>
        <w:ind w:left="480" w:hanging="480"/>
        <w:jc w:val="both"/>
        <w:rPr>
          <w:noProof/>
          <w:sz w:val="24"/>
          <w:szCs w:val="24"/>
        </w:rPr>
      </w:pPr>
      <w:r w:rsidRPr="006F22E0">
        <w:rPr>
          <w:noProof/>
          <w:sz w:val="24"/>
          <w:szCs w:val="24"/>
        </w:rPr>
        <w:t xml:space="preserve">Wicaksana, A., &amp; Rachman, T. (2018). Ilmu Kesehatan Masyarakat. In </w:t>
      </w:r>
      <w:r w:rsidRPr="006F22E0">
        <w:rPr>
          <w:i/>
          <w:iCs/>
          <w:noProof/>
          <w:sz w:val="24"/>
          <w:szCs w:val="24"/>
        </w:rPr>
        <w:t>Angewandte Chemie International Edition, 6(11), 951–952.</w:t>
      </w:r>
      <w:r w:rsidRPr="006F22E0">
        <w:rPr>
          <w:noProof/>
          <w:sz w:val="24"/>
          <w:szCs w:val="24"/>
        </w:rPr>
        <w:t xml:space="preserve"> (Vol. 3, Issue 1). https://medium.com/@arifwicaksanaa/pengertian-use-case-a7e576e1b6bf</w:t>
      </w:r>
    </w:p>
    <w:p w:rsidR="009D3DF7" w:rsidRPr="006F22E0" w:rsidRDefault="00445FFA" w:rsidP="002B7598">
      <w:pPr>
        <w:tabs>
          <w:tab w:val="left" w:pos="2977"/>
        </w:tabs>
        <w:jc w:val="both"/>
        <w:rPr>
          <w:sz w:val="24"/>
          <w:szCs w:val="24"/>
          <w:lang w:val="id-ID"/>
        </w:rPr>
      </w:pPr>
      <w:r w:rsidRPr="006F22E0">
        <w:rPr>
          <w:b/>
          <w:sz w:val="24"/>
          <w:szCs w:val="24"/>
          <w:lang w:val="id-ID"/>
        </w:rPr>
        <w:fldChar w:fldCharType="end"/>
      </w:r>
    </w:p>
    <w:sectPr w:rsidR="009D3DF7" w:rsidRPr="006F22E0">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159" w:rsidRDefault="00F61159" w:rsidP="00E648FE">
      <w:r>
        <w:separator/>
      </w:r>
    </w:p>
  </w:endnote>
  <w:endnote w:type="continuationSeparator" w:id="0">
    <w:p w:rsidR="00F61159" w:rsidRDefault="00F61159" w:rsidP="00E6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8FE" w:rsidRDefault="00E648FE">
    <w:pPr>
      <w:pStyle w:val="Footer"/>
      <w:jc w:val="right"/>
    </w:pPr>
  </w:p>
  <w:p w:rsidR="00E648FE" w:rsidRDefault="00E648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159" w:rsidRDefault="00F61159" w:rsidP="00E648FE">
      <w:r>
        <w:separator/>
      </w:r>
    </w:p>
  </w:footnote>
  <w:footnote w:type="continuationSeparator" w:id="0">
    <w:p w:rsidR="00F61159" w:rsidRDefault="00F61159" w:rsidP="00E648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6F9B"/>
    <w:multiLevelType w:val="hybridMultilevel"/>
    <w:tmpl w:val="AB963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A530E1D"/>
    <w:multiLevelType w:val="hybridMultilevel"/>
    <w:tmpl w:val="C0F28EEA"/>
    <w:lvl w:ilvl="0" w:tplc="04210001">
      <w:numFmt w:val="bullet"/>
      <w:lvlText w:val=""/>
      <w:lvlJc w:val="left"/>
      <w:pPr>
        <w:ind w:left="720" w:hanging="360"/>
      </w:pPr>
      <w:rPr>
        <w:rFonts w:ascii="Symbol" w:eastAsia="Times New Roman" w:hAnsi="Symbol"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5EE13532"/>
    <w:multiLevelType w:val="multilevel"/>
    <w:tmpl w:val="F05A66F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A7F"/>
    <w:rsid w:val="00053B05"/>
    <w:rsid w:val="000B7069"/>
    <w:rsid w:val="000E7F27"/>
    <w:rsid w:val="00105F31"/>
    <w:rsid w:val="00120817"/>
    <w:rsid w:val="00130AF1"/>
    <w:rsid w:val="00131141"/>
    <w:rsid w:val="00136E60"/>
    <w:rsid w:val="00143F20"/>
    <w:rsid w:val="001533FE"/>
    <w:rsid w:val="00163198"/>
    <w:rsid w:val="001A11D2"/>
    <w:rsid w:val="001C1676"/>
    <w:rsid w:val="001E4754"/>
    <w:rsid w:val="001F7ED5"/>
    <w:rsid w:val="002052C4"/>
    <w:rsid w:val="002310F2"/>
    <w:rsid w:val="002A6703"/>
    <w:rsid w:val="002B7598"/>
    <w:rsid w:val="002C73A9"/>
    <w:rsid w:val="002F52B7"/>
    <w:rsid w:val="00307110"/>
    <w:rsid w:val="00315760"/>
    <w:rsid w:val="00351203"/>
    <w:rsid w:val="00360FEE"/>
    <w:rsid w:val="003E38A9"/>
    <w:rsid w:val="00445FFA"/>
    <w:rsid w:val="0045042D"/>
    <w:rsid w:val="004D0573"/>
    <w:rsid w:val="004E1893"/>
    <w:rsid w:val="004F0487"/>
    <w:rsid w:val="004F47A3"/>
    <w:rsid w:val="005154A9"/>
    <w:rsid w:val="0058151E"/>
    <w:rsid w:val="005C31B8"/>
    <w:rsid w:val="005D6FDA"/>
    <w:rsid w:val="005E599B"/>
    <w:rsid w:val="00657A41"/>
    <w:rsid w:val="00660674"/>
    <w:rsid w:val="006A0117"/>
    <w:rsid w:val="006C1D18"/>
    <w:rsid w:val="006C3A49"/>
    <w:rsid w:val="006D13E4"/>
    <w:rsid w:val="006E18E8"/>
    <w:rsid w:val="006E5E97"/>
    <w:rsid w:val="006F22E0"/>
    <w:rsid w:val="00710E92"/>
    <w:rsid w:val="00721650"/>
    <w:rsid w:val="007368CB"/>
    <w:rsid w:val="00763FAB"/>
    <w:rsid w:val="00775509"/>
    <w:rsid w:val="00794B14"/>
    <w:rsid w:val="0079723D"/>
    <w:rsid w:val="007B5F0D"/>
    <w:rsid w:val="007C0579"/>
    <w:rsid w:val="007E501A"/>
    <w:rsid w:val="008148F1"/>
    <w:rsid w:val="00817601"/>
    <w:rsid w:val="00826EB2"/>
    <w:rsid w:val="00841C3E"/>
    <w:rsid w:val="008534F0"/>
    <w:rsid w:val="0086192A"/>
    <w:rsid w:val="0086245F"/>
    <w:rsid w:val="008A7B84"/>
    <w:rsid w:val="008F60A5"/>
    <w:rsid w:val="00903EA1"/>
    <w:rsid w:val="0097238C"/>
    <w:rsid w:val="009A2F94"/>
    <w:rsid w:val="009D3DF7"/>
    <w:rsid w:val="00A07715"/>
    <w:rsid w:val="00A35A6D"/>
    <w:rsid w:val="00A52A80"/>
    <w:rsid w:val="00AD4F6B"/>
    <w:rsid w:val="00AE1541"/>
    <w:rsid w:val="00AE2012"/>
    <w:rsid w:val="00AF3571"/>
    <w:rsid w:val="00B6750A"/>
    <w:rsid w:val="00BA5060"/>
    <w:rsid w:val="00BC4CD3"/>
    <w:rsid w:val="00C07AF1"/>
    <w:rsid w:val="00C42F37"/>
    <w:rsid w:val="00C628BE"/>
    <w:rsid w:val="00C749C2"/>
    <w:rsid w:val="00CB1CB8"/>
    <w:rsid w:val="00CE69B4"/>
    <w:rsid w:val="00D20E56"/>
    <w:rsid w:val="00D658AF"/>
    <w:rsid w:val="00D711D4"/>
    <w:rsid w:val="00DC0CBE"/>
    <w:rsid w:val="00DD6D03"/>
    <w:rsid w:val="00E01036"/>
    <w:rsid w:val="00E52A7F"/>
    <w:rsid w:val="00E648FE"/>
    <w:rsid w:val="00E72987"/>
    <w:rsid w:val="00E75A0C"/>
    <w:rsid w:val="00E92806"/>
    <w:rsid w:val="00EB113A"/>
    <w:rsid w:val="00EB3863"/>
    <w:rsid w:val="00F03A72"/>
    <w:rsid w:val="00F413D5"/>
    <w:rsid w:val="00F61159"/>
    <w:rsid w:val="00F9148C"/>
    <w:rsid w:val="00F91567"/>
    <w:rsid w:val="00FC3A46"/>
    <w:rsid w:val="00FF02A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52A7F"/>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52A7F"/>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52A7F"/>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E52A7F"/>
    <w:rPr>
      <w:sz w:val="24"/>
      <w:szCs w:val="24"/>
    </w:rPr>
  </w:style>
  <w:style w:type="character" w:customStyle="1" w:styleId="BodyTextChar">
    <w:name w:val="Body Text Char"/>
    <w:basedOn w:val="DefaultParagraphFont"/>
    <w:link w:val="BodyText"/>
    <w:uiPriority w:val="1"/>
    <w:rsid w:val="00E52A7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52A7F"/>
  </w:style>
  <w:style w:type="table" w:styleId="TableGrid">
    <w:name w:val="Table Grid"/>
    <w:basedOn w:val="TableNormal"/>
    <w:uiPriority w:val="59"/>
    <w:rsid w:val="00C42F37"/>
    <w:pPr>
      <w:spacing w:after="0" w:line="240" w:lineRule="auto"/>
    </w:pPr>
    <w:rPr>
      <w:rFonts w:eastAsiaTheme="minorEastAsia"/>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eading 3,Heading 31,skripsi,list paragraph,Body Text Char1,Char Char2,List Paragraph2,List Paragraph1,kepala,Body of text,Recommendation,List Paragraph11"/>
    <w:basedOn w:val="Normal"/>
    <w:link w:val="ListParagraphChar"/>
    <w:uiPriority w:val="34"/>
    <w:qFormat/>
    <w:rsid w:val="00C42F37"/>
    <w:pPr>
      <w:widowControl/>
      <w:autoSpaceDE/>
      <w:autoSpaceDN/>
      <w:spacing w:after="200" w:line="276" w:lineRule="auto"/>
      <w:ind w:left="720"/>
    </w:pPr>
    <w:rPr>
      <w:rFonts w:ascii="Calibri" w:hAnsi="Calibri" w:cs="Cordia New"/>
    </w:rPr>
  </w:style>
  <w:style w:type="character" w:customStyle="1" w:styleId="ListParagraphChar">
    <w:name w:val="List Paragraph Char"/>
    <w:aliases w:val="heading 3 Char,Heading 31 Char,skripsi Char,list paragraph Char,Body Text Char1 Char,Char Char2 Char,List Paragraph2 Char,List Paragraph1 Char,kepala Char,Body of text Char,Recommendation Char,List Paragraph11 Char"/>
    <w:link w:val="ListParagraph"/>
    <w:uiPriority w:val="34"/>
    <w:qFormat/>
    <w:locked/>
    <w:rsid w:val="00C42F37"/>
    <w:rPr>
      <w:rFonts w:ascii="Calibri" w:eastAsia="Times New Roman" w:hAnsi="Calibri" w:cs="Cordia New"/>
      <w:lang w:val="en-US"/>
    </w:rPr>
  </w:style>
  <w:style w:type="character" w:styleId="Emphasis">
    <w:name w:val="Emphasis"/>
    <w:basedOn w:val="DefaultParagraphFont"/>
    <w:uiPriority w:val="20"/>
    <w:qFormat/>
    <w:rsid w:val="003E38A9"/>
    <w:rPr>
      <w:i/>
      <w:iCs/>
    </w:rPr>
  </w:style>
  <w:style w:type="character" w:styleId="Hyperlink">
    <w:name w:val="Hyperlink"/>
    <w:uiPriority w:val="99"/>
    <w:unhideWhenUsed/>
    <w:rsid w:val="00360FEE"/>
    <w:rPr>
      <w:color w:val="0000FF"/>
      <w:u w:val="single"/>
    </w:rPr>
  </w:style>
  <w:style w:type="paragraph" w:styleId="FootnoteText">
    <w:name w:val="footnote text"/>
    <w:basedOn w:val="Normal"/>
    <w:link w:val="FootnoteTextChar"/>
    <w:uiPriority w:val="99"/>
    <w:unhideWhenUsed/>
    <w:rsid w:val="00360FEE"/>
    <w:pPr>
      <w:widowControl/>
      <w:autoSpaceDE/>
      <w:autoSpaceDN/>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rsid w:val="00360FEE"/>
    <w:rPr>
      <w:rFonts w:ascii="Calibri" w:eastAsia="Times New Roman" w:hAnsi="Calibri" w:cs="Times New Roman"/>
      <w:sz w:val="20"/>
      <w:szCs w:val="20"/>
      <w:lang w:val="en-US"/>
    </w:rPr>
  </w:style>
  <w:style w:type="paragraph" w:styleId="Header">
    <w:name w:val="header"/>
    <w:basedOn w:val="Normal"/>
    <w:link w:val="HeaderChar"/>
    <w:uiPriority w:val="99"/>
    <w:unhideWhenUsed/>
    <w:rsid w:val="00E648FE"/>
    <w:pPr>
      <w:tabs>
        <w:tab w:val="center" w:pos="4513"/>
        <w:tab w:val="right" w:pos="9026"/>
      </w:tabs>
    </w:pPr>
  </w:style>
  <w:style w:type="character" w:customStyle="1" w:styleId="HeaderChar">
    <w:name w:val="Header Char"/>
    <w:basedOn w:val="DefaultParagraphFont"/>
    <w:link w:val="Header"/>
    <w:uiPriority w:val="99"/>
    <w:rsid w:val="00E648FE"/>
    <w:rPr>
      <w:rFonts w:ascii="Times New Roman" w:eastAsia="Times New Roman" w:hAnsi="Times New Roman" w:cs="Times New Roman"/>
      <w:lang w:val="en-US"/>
    </w:rPr>
  </w:style>
  <w:style w:type="paragraph" w:styleId="Footer">
    <w:name w:val="footer"/>
    <w:basedOn w:val="Normal"/>
    <w:link w:val="FooterChar"/>
    <w:uiPriority w:val="99"/>
    <w:unhideWhenUsed/>
    <w:rsid w:val="00E648FE"/>
    <w:pPr>
      <w:tabs>
        <w:tab w:val="center" w:pos="4513"/>
        <w:tab w:val="right" w:pos="9026"/>
      </w:tabs>
    </w:pPr>
  </w:style>
  <w:style w:type="character" w:customStyle="1" w:styleId="FooterChar">
    <w:name w:val="Footer Char"/>
    <w:basedOn w:val="DefaultParagraphFont"/>
    <w:link w:val="Footer"/>
    <w:uiPriority w:val="99"/>
    <w:rsid w:val="00E648FE"/>
    <w:rPr>
      <w:rFonts w:ascii="Times New Roman" w:eastAsia="Times New Roman" w:hAnsi="Times New Roman" w:cs="Times New Roman"/>
      <w:lang w:val="en-US"/>
    </w:rPr>
  </w:style>
  <w:style w:type="character" w:customStyle="1" w:styleId="selectable-text">
    <w:name w:val="selectable-text"/>
    <w:basedOn w:val="DefaultParagraphFont"/>
    <w:rsid w:val="00F03A72"/>
  </w:style>
  <w:style w:type="paragraph" w:styleId="BalloonText">
    <w:name w:val="Balloon Text"/>
    <w:basedOn w:val="Normal"/>
    <w:link w:val="BalloonTextChar"/>
    <w:uiPriority w:val="99"/>
    <w:semiHidden/>
    <w:unhideWhenUsed/>
    <w:rsid w:val="008534F0"/>
    <w:rPr>
      <w:rFonts w:ascii="Tahoma" w:hAnsi="Tahoma" w:cs="Tahoma"/>
      <w:sz w:val="16"/>
      <w:szCs w:val="16"/>
    </w:rPr>
  </w:style>
  <w:style w:type="character" w:customStyle="1" w:styleId="BalloonTextChar">
    <w:name w:val="Balloon Text Char"/>
    <w:basedOn w:val="DefaultParagraphFont"/>
    <w:link w:val="BalloonText"/>
    <w:uiPriority w:val="99"/>
    <w:semiHidden/>
    <w:rsid w:val="008534F0"/>
    <w:rPr>
      <w:rFonts w:ascii="Tahoma" w:eastAsia="Times New Roman" w:hAnsi="Tahoma" w:cs="Tahoma"/>
      <w:sz w:val="16"/>
      <w:szCs w:val="16"/>
      <w:lang w:val="en-US"/>
    </w:rPr>
  </w:style>
  <w:style w:type="character" w:customStyle="1" w:styleId="selectable-text1">
    <w:name w:val="selectable-text1"/>
    <w:basedOn w:val="DefaultParagraphFont"/>
    <w:rsid w:val="00794B14"/>
  </w:style>
  <w:style w:type="paragraph" w:styleId="NormalWeb">
    <w:name w:val="Normal (Web)"/>
    <w:basedOn w:val="Normal"/>
    <w:uiPriority w:val="99"/>
    <w:semiHidden/>
    <w:unhideWhenUsed/>
    <w:rsid w:val="005154A9"/>
    <w:pPr>
      <w:widowControl/>
      <w:autoSpaceDE/>
      <w:autoSpaceDN/>
      <w:spacing w:before="100" w:beforeAutospacing="1" w:after="100" w:afterAutospacing="1"/>
    </w:pPr>
    <w:rPr>
      <w:sz w:val="24"/>
      <w:szCs w:val="24"/>
      <w:lang w:val="id-ID" w:eastAsia="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52A7F"/>
    <w:pPr>
      <w:widowControl w:val="0"/>
      <w:autoSpaceDE w:val="0"/>
      <w:autoSpaceDN w:val="0"/>
      <w:spacing w:after="0" w:line="240" w:lineRule="auto"/>
    </w:pPr>
    <w:rPr>
      <w:rFonts w:ascii="Times New Roman" w:eastAsia="Times New Roman" w:hAnsi="Times New Roman" w:cs="Times New Roman"/>
      <w:lang w:val="en-US"/>
    </w:rPr>
  </w:style>
  <w:style w:type="paragraph" w:styleId="Heading1">
    <w:name w:val="heading 1"/>
    <w:basedOn w:val="Normal"/>
    <w:link w:val="Heading1Char"/>
    <w:uiPriority w:val="1"/>
    <w:qFormat/>
    <w:rsid w:val="00E52A7F"/>
    <w:pPr>
      <w:spacing w:line="274" w:lineRule="exact"/>
      <w:ind w:left="11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52A7F"/>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E52A7F"/>
    <w:rPr>
      <w:sz w:val="24"/>
      <w:szCs w:val="24"/>
    </w:rPr>
  </w:style>
  <w:style w:type="character" w:customStyle="1" w:styleId="BodyTextChar">
    <w:name w:val="Body Text Char"/>
    <w:basedOn w:val="DefaultParagraphFont"/>
    <w:link w:val="BodyText"/>
    <w:uiPriority w:val="1"/>
    <w:rsid w:val="00E52A7F"/>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E52A7F"/>
  </w:style>
  <w:style w:type="table" w:styleId="TableGrid">
    <w:name w:val="Table Grid"/>
    <w:basedOn w:val="TableNormal"/>
    <w:uiPriority w:val="59"/>
    <w:rsid w:val="00C42F37"/>
    <w:pPr>
      <w:spacing w:after="0" w:line="240" w:lineRule="auto"/>
    </w:pPr>
    <w:rPr>
      <w:rFonts w:eastAsiaTheme="minorEastAsia"/>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eading 3,Heading 31,skripsi,list paragraph,Body Text Char1,Char Char2,List Paragraph2,List Paragraph1,kepala,Body of text,Recommendation,List Paragraph11"/>
    <w:basedOn w:val="Normal"/>
    <w:link w:val="ListParagraphChar"/>
    <w:uiPriority w:val="34"/>
    <w:qFormat/>
    <w:rsid w:val="00C42F37"/>
    <w:pPr>
      <w:widowControl/>
      <w:autoSpaceDE/>
      <w:autoSpaceDN/>
      <w:spacing w:after="200" w:line="276" w:lineRule="auto"/>
      <w:ind w:left="720"/>
    </w:pPr>
    <w:rPr>
      <w:rFonts w:ascii="Calibri" w:hAnsi="Calibri" w:cs="Cordia New"/>
    </w:rPr>
  </w:style>
  <w:style w:type="character" w:customStyle="1" w:styleId="ListParagraphChar">
    <w:name w:val="List Paragraph Char"/>
    <w:aliases w:val="heading 3 Char,Heading 31 Char,skripsi Char,list paragraph Char,Body Text Char1 Char,Char Char2 Char,List Paragraph2 Char,List Paragraph1 Char,kepala Char,Body of text Char,Recommendation Char,List Paragraph11 Char"/>
    <w:link w:val="ListParagraph"/>
    <w:uiPriority w:val="34"/>
    <w:qFormat/>
    <w:locked/>
    <w:rsid w:val="00C42F37"/>
    <w:rPr>
      <w:rFonts w:ascii="Calibri" w:eastAsia="Times New Roman" w:hAnsi="Calibri" w:cs="Cordia New"/>
      <w:lang w:val="en-US"/>
    </w:rPr>
  </w:style>
  <w:style w:type="character" w:styleId="Emphasis">
    <w:name w:val="Emphasis"/>
    <w:basedOn w:val="DefaultParagraphFont"/>
    <w:uiPriority w:val="20"/>
    <w:qFormat/>
    <w:rsid w:val="003E38A9"/>
    <w:rPr>
      <w:i/>
      <w:iCs/>
    </w:rPr>
  </w:style>
  <w:style w:type="character" w:styleId="Hyperlink">
    <w:name w:val="Hyperlink"/>
    <w:uiPriority w:val="99"/>
    <w:unhideWhenUsed/>
    <w:rsid w:val="00360FEE"/>
    <w:rPr>
      <w:color w:val="0000FF"/>
      <w:u w:val="single"/>
    </w:rPr>
  </w:style>
  <w:style w:type="paragraph" w:styleId="FootnoteText">
    <w:name w:val="footnote text"/>
    <w:basedOn w:val="Normal"/>
    <w:link w:val="FootnoteTextChar"/>
    <w:uiPriority w:val="99"/>
    <w:unhideWhenUsed/>
    <w:rsid w:val="00360FEE"/>
    <w:pPr>
      <w:widowControl/>
      <w:autoSpaceDE/>
      <w:autoSpaceDN/>
      <w:spacing w:after="200" w:line="276" w:lineRule="auto"/>
    </w:pPr>
    <w:rPr>
      <w:rFonts w:ascii="Calibri" w:hAnsi="Calibri"/>
      <w:sz w:val="20"/>
      <w:szCs w:val="20"/>
    </w:rPr>
  </w:style>
  <w:style w:type="character" w:customStyle="1" w:styleId="FootnoteTextChar">
    <w:name w:val="Footnote Text Char"/>
    <w:basedOn w:val="DefaultParagraphFont"/>
    <w:link w:val="FootnoteText"/>
    <w:uiPriority w:val="99"/>
    <w:rsid w:val="00360FEE"/>
    <w:rPr>
      <w:rFonts w:ascii="Calibri" w:eastAsia="Times New Roman" w:hAnsi="Calibri" w:cs="Times New Roman"/>
      <w:sz w:val="20"/>
      <w:szCs w:val="20"/>
      <w:lang w:val="en-US"/>
    </w:rPr>
  </w:style>
  <w:style w:type="paragraph" w:styleId="Header">
    <w:name w:val="header"/>
    <w:basedOn w:val="Normal"/>
    <w:link w:val="HeaderChar"/>
    <w:uiPriority w:val="99"/>
    <w:unhideWhenUsed/>
    <w:rsid w:val="00E648FE"/>
    <w:pPr>
      <w:tabs>
        <w:tab w:val="center" w:pos="4513"/>
        <w:tab w:val="right" w:pos="9026"/>
      </w:tabs>
    </w:pPr>
  </w:style>
  <w:style w:type="character" w:customStyle="1" w:styleId="HeaderChar">
    <w:name w:val="Header Char"/>
    <w:basedOn w:val="DefaultParagraphFont"/>
    <w:link w:val="Header"/>
    <w:uiPriority w:val="99"/>
    <w:rsid w:val="00E648FE"/>
    <w:rPr>
      <w:rFonts w:ascii="Times New Roman" w:eastAsia="Times New Roman" w:hAnsi="Times New Roman" w:cs="Times New Roman"/>
      <w:lang w:val="en-US"/>
    </w:rPr>
  </w:style>
  <w:style w:type="paragraph" w:styleId="Footer">
    <w:name w:val="footer"/>
    <w:basedOn w:val="Normal"/>
    <w:link w:val="FooterChar"/>
    <w:uiPriority w:val="99"/>
    <w:unhideWhenUsed/>
    <w:rsid w:val="00E648FE"/>
    <w:pPr>
      <w:tabs>
        <w:tab w:val="center" w:pos="4513"/>
        <w:tab w:val="right" w:pos="9026"/>
      </w:tabs>
    </w:pPr>
  </w:style>
  <w:style w:type="character" w:customStyle="1" w:styleId="FooterChar">
    <w:name w:val="Footer Char"/>
    <w:basedOn w:val="DefaultParagraphFont"/>
    <w:link w:val="Footer"/>
    <w:uiPriority w:val="99"/>
    <w:rsid w:val="00E648FE"/>
    <w:rPr>
      <w:rFonts w:ascii="Times New Roman" w:eastAsia="Times New Roman" w:hAnsi="Times New Roman" w:cs="Times New Roman"/>
      <w:lang w:val="en-US"/>
    </w:rPr>
  </w:style>
  <w:style w:type="character" w:customStyle="1" w:styleId="selectable-text">
    <w:name w:val="selectable-text"/>
    <w:basedOn w:val="DefaultParagraphFont"/>
    <w:rsid w:val="00F03A72"/>
  </w:style>
  <w:style w:type="paragraph" w:styleId="BalloonText">
    <w:name w:val="Balloon Text"/>
    <w:basedOn w:val="Normal"/>
    <w:link w:val="BalloonTextChar"/>
    <w:uiPriority w:val="99"/>
    <w:semiHidden/>
    <w:unhideWhenUsed/>
    <w:rsid w:val="008534F0"/>
    <w:rPr>
      <w:rFonts w:ascii="Tahoma" w:hAnsi="Tahoma" w:cs="Tahoma"/>
      <w:sz w:val="16"/>
      <w:szCs w:val="16"/>
    </w:rPr>
  </w:style>
  <w:style w:type="character" w:customStyle="1" w:styleId="BalloonTextChar">
    <w:name w:val="Balloon Text Char"/>
    <w:basedOn w:val="DefaultParagraphFont"/>
    <w:link w:val="BalloonText"/>
    <w:uiPriority w:val="99"/>
    <w:semiHidden/>
    <w:rsid w:val="008534F0"/>
    <w:rPr>
      <w:rFonts w:ascii="Tahoma" w:eastAsia="Times New Roman" w:hAnsi="Tahoma" w:cs="Tahoma"/>
      <w:sz w:val="16"/>
      <w:szCs w:val="16"/>
      <w:lang w:val="en-US"/>
    </w:rPr>
  </w:style>
  <w:style w:type="character" w:customStyle="1" w:styleId="selectable-text1">
    <w:name w:val="selectable-text1"/>
    <w:basedOn w:val="DefaultParagraphFont"/>
    <w:rsid w:val="00794B14"/>
  </w:style>
  <w:style w:type="paragraph" w:styleId="NormalWeb">
    <w:name w:val="Normal (Web)"/>
    <w:basedOn w:val="Normal"/>
    <w:uiPriority w:val="99"/>
    <w:semiHidden/>
    <w:unhideWhenUsed/>
    <w:rsid w:val="005154A9"/>
    <w:pPr>
      <w:widowControl/>
      <w:autoSpaceDE/>
      <w:autoSpaceDN/>
      <w:spacing w:before="100" w:beforeAutospacing="1" w:after="100" w:afterAutospacing="1"/>
    </w:pPr>
    <w:rPr>
      <w:sz w:val="24"/>
      <w:szCs w:val="24"/>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7748">
      <w:bodyDiv w:val="1"/>
      <w:marLeft w:val="0"/>
      <w:marRight w:val="0"/>
      <w:marTop w:val="0"/>
      <w:marBottom w:val="0"/>
      <w:divBdr>
        <w:top w:val="none" w:sz="0" w:space="0" w:color="auto"/>
        <w:left w:val="none" w:sz="0" w:space="0" w:color="auto"/>
        <w:bottom w:val="none" w:sz="0" w:space="0" w:color="auto"/>
        <w:right w:val="none" w:sz="0" w:space="0" w:color="auto"/>
      </w:divBdr>
    </w:div>
    <w:div w:id="471412950">
      <w:bodyDiv w:val="1"/>
      <w:marLeft w:val="0"/>
      <w:marRight w:val="0"/>
      <w:marTop w:val="0"/>
      <w:marBottom w:val="0"/>
      <w:divBdr>
        <w:top w:val="none" w:sz="0" w:space="0" w:color="auto"/>
        <w:left w:val="none" w:sz="0" w:space="0" w:color="auto"/>
        <w:bottom w:val="none" w:sz="0" w:space="0" w:color="auto"/>
        <w:right w:val="none" w:sz="0" w:space="0" w:color="auto"/>
      </w:divBdr>
    </w:div>
    <w:div w:id="484443276">
      <w:bodyDiv w:val="1"/>
      <w:marLeft w:val="0"/>
      <w:marRight w:val="0"/>
      <w:marTop w:val="0"/>
      <w:marBottom w:val="0"/>
      <w:divBdr>
        <w:top w:val="none" w:sz="0" w:space="0" w:color="auto"/>
        <w:left w:val="none" w:sz="0" w:space="0" w:color="auto"/>
        <w:bottom w:val="none" w:sz="0" w:space="0" w:color="auto"/>
        <w:right w:val="none" w:sz="0" w:space="0" w:color="auto"/>
      </w:divBdr>
    </w:div>
    <w:div w:id="545262369">
      <w:bodyDiv w:val="1"/>
      <w:marLeft w:val="0"/>
      <w:marRight w:val="0"/>
      <w:marTop w:val="0"/>
      <w:marBottom w:val="0"/>
      <w:divBdr>
        <w:top w:val="none" w:sz="0" w:space="0" w:color="auto"/>
        <w:left w:val="none" w:sz="0" w:space="0" w:color="auto"/>
        <w:bottom w:val="none" w:sz="0" w:space="0" w:color="auto"/>
        <w:right w:val="none" w:sz="0" w:space="0" w:color="auto"/>
      </w:divBdr>
    </w:div>
    <w:div w:id="826824862">
      <w:bodyDiv w:val="1"/>
      <w:marLeft w:val="0"/>
      <w:marRight w:val="0"/>
      <w:marTop w:val="0"/>
      <w:marBottom w:val="0"/>
      <w:divBdr>
        <w:top w:val="none" w:sz="0" w:space="0" w:color="auto"/>
        <w:left w:val="none" w:sz="0" w:space="0" w:color="auto"/>
        <w:bottom w:val="none" w:sz="0" w:space="0" w:color="auto"/>
        <w:right w:val="none" w:sz="0" w:space="0" w:color="auto"/>
      </w:divBdr>
      <w:divsChild>
        <w:div w:id="1701586568">
          <w:marLeft w:val="0"/>
          <w:marRight w:val="0"/>
          <w:marTop w:val="0"/>
          <w:marBottom w:val="0"/>
          <w:divBdr>
            <w:top w:val="none" w:sz="0" w:space="0" w:color="auto"/>
            <w:left w:val="none" w:sz="0" w:space="0" w:color="auto"/>
            <w:bottom w:val="none" w:sz="0" w:space="0" w:color="auto"/>
            <w:right w:val="none" w:sz="0" w:space="0" w:color="auto"/>
          </w:divBdr>
          <w:divsChild>
            <w:div w:id="182015792">
              <w:marLeft w:val="0"/>
              <w:marRight w:val="0"/>
              <w:marTop w:val="0"/>
              <w:marBottom w:val="0"/>
              <w:divBdr>
                <w:top w:val="none" w:sz="0" w:space="0" w:color="auto"/>
                <w:left w:val="none" w:sz="0" w:space="0" w:color="auto"/>
                <w:bottom w:val="none" w:sz="0" w:space="0" w:color="auto"/>
                <w:right w:val="none" w:sz="0" w:space="0" w:color="auto"/>
              </w:divBdr>
              <w:divsChild>
                <w:div w:id="915287544">
                  <w:marLeft w:val="0"/>
                  <w:marRight w:val="0"/>
                  <w:marTop w:val="0"/>
                  <w:marBottom w:val="0"/>
                  <w:divBdr>
                    <w:top w:val="none" w:sz="0" w:space="0" w:color="auto"/>
                    <w:left w:val="none" w:sz="0" w:space="0" w:color="auto"/>
                    <w:bottom w:val="none" w:sz="0" w:space="0" w:color="auto"/>
                    <w:right w:val="none" w:sz="0" w:space="0" w:color="auto"/>
                  </w:divBdr>
                  <w:divsChild>
                    <w:div w:id="47483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613578">
      <w:bodyDiv w:val="1"/>
      <w:marLeft w:val="0"/>
      <w:marRight w:val="0"/>
      <w:marTop w:val="0"/>
      <w:marBottom w:val="0"/>
      <w:divBdr>
        <w:top w:val="none" w:sz="0" w:space="0" w:color="auto"/>
        <w:left w:val="none" w:sz="0" w:space="0" w:color="auto"/>
        <w:bottom w:val="none" w:sz="0" w:space="0" w:color="auto"/>
        <w:right w:val="none" w:sz="0" w:space="0" w:color="auto"/>
      </w:divBdr>
    </w:div>
    <w:div w:id="1033766986">
      <w:bodyDiv w:val="1"/>
      <w:marLeft w:val="0"/>
      <w:marRight w:val="0"/>
      <w:marTop w:val="0"/>
      <w:marBottom w:val="0"/>
      <w:divBdr>
        <w:top w:val="none" w:sz="0" w:space="0" w:color="auto"/>
        <w:left w:val="none" w:sz="0" w:space="0" w:color="auto"/>
        <w:bottom w:val="none" w:sz="0" w:space="0" w:color="auto"/>
        <w:right w:val="none" w:sz="0" w:space="0" w:color="auto"/>
      </w:divBdr>
    </w:div>
    <w:div w:id="1103920473">
      <w:bodyDiv w:val="1"/>
      <w:marLeft w:val="0"/>
      <w:marRight w:val="0"/>
      <w:marTop w:val="0"/>
      <w:marBottom w:val="0"/>
      <w:divBdr>
        <w:top w:val="none" w:sz="0" w:space="0" w:color="auto"/>
        <w:left w:val="none" w:sz="0" w:space="0" w:color="auto"/>
        <w:bottom w:val="none" w:sz="0" w:space="0" w:color="auto"/>
        <w:right w:val="none" w:sz="0" w:space="0" w:color="auto"/>
      </w:divBdr>
    </w:div>
    <w:div w:id="1151142635">
      <w:bodyDiv w:val="1"/>
      <w:marLeft w:val="0"/>
      <w:marRight w:val="0"/>
      <w:marTop w:val="0"/>
      <w:marBottom w:val="0"/>
      <w:divBdr>
        <w:top w:val="none" w:sz="0" w:space="0" w:color="auto"/>
        <w:left w:val="none" w:sz="0" w:space="0" w:color="auto"/>
        <w:bottom w:val="none" w:sz="0" w:space="0" w:color="auto"/>
        <w:right w:val="none" w:sz="0" w:space="0" w:color="auto"/>
      </w:divBdr>
    </w:div>
    <w:div w:id="1192916097">
      <w:bodyDiv w:val="1"/>
      <w:marLeft w:val="0"/>
      <w:marRight w:val="0"/>
      <w:marTop w:val="0"/>
      <w:marBottom w:val="0"/>
      <w:divBdr>
        <w:top w:val="none" w:sz="0" w:space="0" w:color="auto"/>
        <w:left w:val="none" w:sz="0" w:space="0" w:color="auto"/>
        <w:bottom w:val="none" w:sz="0" w:space="0" w:color="auto"/>
        <w:right w:val="none" w:sz="0" w:space="0" w:color="auto"/>
      </w:divBdr>
      <w:divsChild>
        <w:div w:id="2058965813">
          <w:marLeft w:val="0"/>
          <w:marRight w:val="0"/>
          <w:marTop w:val="0"/>
          <w:marBottom w:val="0"/>
          <w:divBdr>
            <w:top w:val="none" w:sz="0" w:space="0" w:color="auto"/>
            <w:left w:val="none" w:sz="0" w:space="0" w:color="auto"/>
            <w:bottom w:val="none" w:sz="0" w:space="0" w:color="auto"/>
            <w:right w:val="none" w:sz="0" w:space="0" w:color="auto"/>
          </w:divBdr>
          <w:divsChild>
            <w:div w:id="202643277">
              <w:marLeft w:val="0"/>
              <w:marRight w:val="0"/>
              <w:marTop w:val="0"/>
              <w:marBottom w:val="0"/>
              <w:divBdr>
                <w:top w:val="none" w:sz="0" w:space="0" w:color="auto"/>
                <w:left w:val="none" w:sz="0" w:space="0" w:color="auto"/>
                <w:bottom w:val="none" w:sz="0" w:space="0" w:color="auto"/>
                <w:right w:val="none" w:sz="0" w:space="0" w:color="auto"/>
              </w:divBdr>
              <w:divsChild>
                <w:div w:id="46755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8638">
      <w:bodyDiv w:val="1"/>
      <w:marLeft w:val="0"/>
      <w:marRight w:val="0"/>
      <w:marTop w:val="0"/>
      <w:marBottom w:val="0"/>
      <w:divBdr>
        <w:top w:val="none" w:sz="0" w:space="0" w:color="auto"/>
        <w:left w:val="none" w:sz="0" w:space="0" w:color="auto"/>
        <w:bottom w:val="none" w:sz="0" w:space="0" w:color="auto"/>
        <w:right w:val="none" w:sz="0" w:space="0" w:color="auto"/>
      </w:divBdr>
    </w:div>
    <w:div w:id="1434935591">
      <w:bodyDiv w:val="1"/>
      <w:marLeft w:val="0"/>
      <w:marRight w:val="0"/>
      <w:marTop w:val="0"/>
      <w:marBottom w:val="0"/>
      <w:divBdr>
        <w:top w:val="none" w:sz="0" w:space="0" w:color="auto"/>
        <w:left w:val="none" w:sz="0" w:space="0" w:color="auto"/>
        <w:bottom w:val="none" w:sz="0" w:space="0" w:color="auto"/>
        <w:right w:val="none" w:sz="0" w:space="0" w:color="auto"/>
      </w:divBdr>
    </w:div>
    <w:div w:id="169102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thfialfizra55@gmail.co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mailto:nuriltmpt@gmail.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shintariskiamanda@gmail.com"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89DE-E4AA-46ED-B15F-DC1346C7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8</Pages>
  <Words>7652</Words>
  <Characters>43619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51169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22</cp:revision>
  <dcterms:created xsi:type="dcterms:W3CDTF">2023-08-17T01:27:00Z</dcterms:created>
  <dcterms:modified xsi:type="dcterms:W3CDTF">2023-08-17T17:05:00Z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6fd1cce8-cf14-3ef4-8c4e-f811330902bc</vt:lpwstr>
  </property>
  <property fmtid="{D5CDD505-2E9C-101B-9397-08002B2CF9AE}" pid="24" name="Mendeley Citation Style_1">
    <vt:lpwstr>http://www.zotero.org/styles/apa</vt:lpwstr>
  </property>
</Properties>
</file>